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sz w:val="44"/>
        </w:rPr>
      </w:pPr>
      <w:r>
        <w:rPr>
          <w:rFonts w:hint="eastAsia" w:ascii="方正小标宋_GBK" w:eastAsia="方正小标宋_GBK"/>
          <w:sz w:val="44"/>
        </w:rPr>
        <w:t>曲阳县医疗保障局</w:t>
      </w:r>
      <w:r>
        <w:rPr>
          <w:rFonts w:ascii="方正小标宋_GBK" w:eastAsia="方正小标宋_GBK"/>
          <w:sz w:val="44"/>
        </w:rPr>
        <w:t>2021</w:t>
      </w:r>
      <w:r>
        <w:rPr>
          <w:rFonts w:hint="eastAsia" w:ascii="方正小标宋_GBK" w:eastAsia="方正小标宋_GBK"/>
          <w:sz w:val="44"/>
        </w:rPr>
        <w:t>年部门预算信息公开情况说明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按照《中华人民共和国预算法》</w:t>
      </w:r>
      <w:bookmarkStart w:id="9" w:name="_GoBack"/>
      <w:bookmarkEnd w:id="9"/>
      <w:r>
        <w:rPr>
          <w:rFonts w:hint="eastAsia" w:ascii="Times New Roman" w:eastAsia="方正仿宋_GBK"/>
          <w:sz w:val="28"/>
        </w:rPr>
        <w:t>、《地方预决算公开操作规程》和《河北省省级预算公开办法》规定，现将曲阳县医疗保障局</w:t>
      </w:r>
      <w:r>
        <w:rPr>
          <w:rFonts w:ascii="Times New Roman" w:eastAsia="方正仿宋_GBK"/>
          <w:sz w:val="28"/>
        </w:rPr>
        <w:t>2021</w:t>
      </w:r>
      <w:r>
        <w:rPr>
          <w:rFonts w:hint="eastAsia" w:ascii="Times New Roman" w:eastAsia="方正仿宋_GBK"/>
          <w:sz w:val="28"/>
        </w:rPr>
        <w:t>年部门预算公开如下：</w:t>
      </w:r>
    </w:p>
    <w:p>
      <w:pPr>
        <w:spacing w:beforeLines="50" w:afterLines="50"/>
        <w:ind w:firstLine="640" w:firstLineChars="200"/>
        <w:jc w:val="left"/>
        <w:outlineLvl w:val="2"/>
        <w:rPr>
          <w:rFonts w:ascii="Times New Roman" w:hAnsi="宋体"/>
          <w:sz w:val="32"/>
        </w:rPr>
      </w:pPr>
      <w:bookmarkStart w:id="0" w:name="_Toc65166649"/>
      <w:r>
        <w:rPr>
          <w:rFonts w:hint="eastAsia" w:ascii="黑体" w:hAnsi="黑体" w:eastAsia="黑体"/>
          <w:sz w:val="32"/>
        </w:rPr>
        <w:t>一、部门职责及机构设置情况</w:t>
      </w:r>
      <w:bookmarkEnd w:id="0"/>
    </w:p>
    <w:p>
      <w:pPr>
        <w:ind w:firstLine="643" w:firstLineChars="200"/>
        <w:jc w:val="left"/>
        <w:rPr>
          <w:rFonts w:ascii="Times New Roman" w:hAnsi="宋体"/>
          <w:b/>
          <w:sz w:val="32"/>
        </w:rPr>
      </w:pPr>
      <w:r>
        <w:rPr>
          <w:rFonts w:hint="eastAsia" w:ascii="方正楷体_GBK" w:eastAsia="方正楷体_GBK"/>
          <w:b/>
          <w:sz w:val="32"/>
        </w:rPr>
        <w:t>部门职责：</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贯彻执行城镇职工和城乡居民医疗保险、生育保险、长期护理保险、医疗救助、补充医疗保险等医疗保障政策法规、政府规章草案，拟定全县相关配套政策、制度、规划和标准。落实离休人员医疗保障政策、国家公务员医疗补助办法。</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（二）执行医疗保险基金监督管理政策，完善县医疗保障基金监督管理办法，建立健全全县医疗保障基金安全防控机制，组织建设网络信息和智能监控平台，推进医疗保障基金支付方式改革，并组织实施。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（三）组织制定全县城镇职工、城乡居民参保筹资和保障待遇政策，统筹城乡医疗保障政策标准，建立健全与筹资水平相适应的待遇调整机制。拟定长期护理保险制度方案及政策标准并组织实施。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（四）执行城乡统一的药品、医用耗材、医疗服务项目、医疗服务设施等医保支付标准，建立动态调整机制并组织实施。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五）贯彻执行药品、医用耗材价格和医疗服务项目、医疗服务设施收费等政策。执行医保支付医药服务价格合理确定和动态调整政策，依法管理药品、医用耗材、医疗服务价格政策执行情况。完善药品、医用耗材和医疗服务价格监测信息发布制度。</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（六）监督实施药品、医用耗材的招标采购政策，指导药品、医用耗材招标采购平台建设。</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七）制定全县定点医药机构协议和支付管理办法并组织实施。建立健全医疗保障信用评价体系和信息披露制度，监督管理定点医药机构的医疗服务行为、医疗费用和医药价格，依法查处医疗保障领域违法违规行为。</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（八）负责医疗保障经办管理、公共服务体系和信息化建设。落实异地就医管理和费用结算政策，建立健全医疗保障关系转移接续制度。</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（九）完成县委、县政府交办的其他任务。</w:t>
      </w:r>
    </w:p>
    <w:p>
      <w:pPr>
        <w:ind w:firstLine="643"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曲阳县医疗保障局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曲阳县医疗保险所</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曲阳县城乡居民基本医疗保险管理服务中心</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方正书宋_GBK" w:eastAsia="方正书宋_GBK"/>
              </w:rPr>
            </w:pPr>
            <w:r>
              <w:rPr>
                <w:rFonts w:hint="eastAsia" w:ascii="方正书宋_GBK" w:eastAsia="方正书宋_GBK"/>
              </w:rPr>
              <w:t>曲阳县城乡居民基本医疗保险管理服务中心</w:t>
            </w:r>
            <w:r>
              <w:rPr>
                <w:rFonts w:ascii="方正书宋_GBK" w:eastAsia="方正书宋_GBK"/>
              </w:rPr>
              <w:t>(</w:t>
            </w:r>
            <w:r>
              <w:rPr>
                <w:rFonts w:hint="eastAsia" w:ascii="方正书宋_GBK" w:eastAsia="方正书宋_GBK"/>
              </w:rPr>
              <w:t>自收自支</w:t>
            </w:r>
            <w:r>
              <w:rPr>
                <w:rFonts w:ascii="方正书宋_GBK" w:eastAsia="方正书宋_GBK"/>
              </w:rPr>
              <w:t>)</w:t>
            </w:r>
          </w:p>
        </w:tc>
        <w:tc>
          <w:tcPr>
            <w:tcW w:w="1843"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vAlign w:val="center"/>
          </w:tcPr>
          <w:p>
            <w:pPr>
              <w:spacing w:line="300" w:lineRule="exact"/>
              <w:jc w:val="center"/>
              <w:rPr>
                <w:rFonts w:ascii="方正书宋_GBK" w:eastAsia="方正书宋_GBK"/>
              </w:rPr>
            </w:pPr>
            <w:r>
              <w:rPr>
                <w:rFonts w:hint="eastAsia" w:ascii="方正书宋_GBK" w:eastAsia="方正书宋_GBK"/>
              </w:rPr>
              <w:t>股级</w:t>
            </w:r>
          </w:p>
        </w:tc>
        <w:tc>
          <w:tcPr>
            <w:tcW w:w="3827" w:type="dxa"/>
            <w:vAlign w:val="center"/>
          </w:tcPr>
          <w:p>
            <w:pPr>
              <w:spacing w:line="300" w:lineRule="exact"/>
              <w:jc w:val="center"/>
              <w:rPr>
                <w:rFonts w:ascii="方正书宋_GBK" w:eastAsia="方正书宋_GBK"/>
              </w:rPr>
            </w:pPr>
            <w:r>
              <w:rPr>
                <w:rFonts w:hint="eastAsia" w:ascii="方正书宋_GBK" w:eastAsia="方正书宋_GBK"/>
              </w:rPr>
              <w:t>财政性资金零补助</w:t>
            </w:r>
          </w:p>
        </w:tc>
      </w:tr>
    </w:tbl>
    <w:p>
      <w:pPr>
        <w:spacing w:beforeLines="50" w:afterLines="50"/>
        <w:ind w:firstLine="640" w:firstLineChars="200"/>
        <w:jc w:val="left"/>
        <w:outlineLvl w:val="2"/>
        <w:rPr>
          <w:rFonts w:ascii="Times New Roman" w:hAnsi="宋体"/>
          <w:sz w:val="32"/>
        </w:rPr>
      </w:pPr>
      <w:bookmarkStart w:id="1" w:name="_Toc65166650"/>
      <w:r>
        <w:rPr>
          <w:rFonts w:hint="eastAsia" w:ascii="黑体" w:hAnsi="黑体" w:eastAsia="黑体"/>
          <w:sz w:val="32"/>
        </w:rPr>
        <w:t>二、部门预算安排的总体情况</w:t>
      </w:r>
      <w:bookmarkEnd w:id="1"/>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按照预算管理有关规定，目前我部门预算的编制实行综合预算管理，即全部收入和支出都反映在预算中。曲阳县医疗保障局机关及所属事业单位的收支包含在部门预算中。</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、收入说明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反映本部门当年全部收入。</w:t>
      </w:r>
      <w:r>
        <w:rPr>
          <w:rFonts w:ascii="Times New Roman" w:eastAsia="方正仿宋_GBK"/>
          <w:sz w:val="28"/>
        </w:rPr>
        <w:t>2021</w:t>
      </w:r>
      <w:r>
        <w:rPr>
          <w:rFonts w:hint="eastAsia" w:ascii="Times New Roman" w:eastAsia="方正仿宋_GBK"/>
          <w:sz w:val="28"/>
        </w:rPr>
        <w:t>年预算收入</w:t>
      </w:r>
      <w:r>
        <w:rPr>
          <w:rFonts w:ascii="Times New Roman" w:eastAsia="方正仿宋_GBK"/>
          <w:sz w:val="28"/>
        </w:rPr>
        <w:t>3478.4</w:t>
      </w:r>
      <w:r>
        <w:rPr>
          <w:rFonts w:hint="eastAsia" w:ascii="Times New Roman" w:eastAsia="方正仿宋_GBK"/>
          <w:sz w:val="28"/>
        </w:rPr>
        <w:t>万元，其中：一般公共预算收入</w:t>
      </w:r>
      <w:r>
        <w:rPr>
          <w:rFonts w:ascii="Times New Roman" w:eastAsia="方正仿宋_GBK"/>
          <w:sz w:val="28"/>
        </w:rPr>
        <w:t>3478.4</w:t>
      </w:r>
      <w:r>
        <w:rPr>
          <w:rFonts w:hint="eastAsia" w:ascii="Times New Roman" w:eastAsia="方正仿宋_GBK"/>
          <w:sz w:val="28"/>
        </w:rPr>
        <w:t>万元，基金预算收入</w:t>
      </w:r>
      <w:r>
        <w:rPr>
          <w:rFonts w:ascii="Times New Roman" w:eastAsia="方正仿宋_GBK"/>
          <w:sz w:val="28"/>
        </w:rPr>
        <w:t>0</w:t>
      </w:r>
      <w:r>
        <w:rPr>
          <w:rFonts w:hint="eastAsia" w:ascii="Times New Roman" w:eastAsia="方正仿宋_GBK"/>
          <w:sz w:val="28"/>
        </w:rPr>
        <w:t>万元，财政专户核拨收入</w:t>
      </w:r>
      <w:r>
        <w:rPr>
          <w:rFonts w:ascii="Times New Roman" w:eastAsia="方正仿宋_GBK"/>
          <w:sz w:val="28"/>
        </w:rPr>
        <w:t>0</w:t>
      </w:r>
      <w:r>
        <w:rPr>
          <w:rFonts w:hint="eastAsia" w:ascii="Times New Roman" w:eastAsia="方正仿宋_GBK"/>
          <w:sz w:val="28"/>
        </w:rPr>
        <w:t>万元，其他来源收入</w:t>
      </w:r>
      <w:r>
        <w:rPr>
          <w:rFonts w:ascii="Times New Roman" w:eastAsia="方正仿宋_GBK"/>
          <w:sz w:val="28"/>
        </w:rPr>
        <w:t>0</w:t>
      </w:r>
      <w:r>
        <w:rPr>
          <w:rFonts w:hint="eastAsia" w:ascii="Times New Roman" w:eastAsia="方正仿宋_GBK"/>
          <w:sz w:val="28"/>
        </w:rPr>
        <w:t>万元。</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、支出说明</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收支预算总表支出栏、基本支出表、项目支出表按经济分类和支出功能分类科目编制，反映曲阳县医疗保障局年度部门预算中支出预算的总体情况。</w:t>
      </w:r>
      <w:r>
        <w:rPr>
          <w:rFonts w:ascii="Times New Roman" w:eastAsia="方正仿宋_GBK"/>
          <w:sz w:val="28"/>
        </w:rPr>
        <w:t>2021</w:t>
      </w:r>
      <w:r>
        <w:rPr>
          <w:rFonts w:hint="eastAsia" w:ascii="Times New Roman" w:eastAsia="方正仿宋_GBK"/>
          <w:sz w:val="28"/>
        </w:rPr>
        <w:t>年部门支出预算为</w:t>
      </w:r>
      <w:r>
        <w:rPr>
          <w:rFonts w:ascii="Times New Roman" w:eastAsia="方正仿宋_GBK"/>
          <w:sz w:val="28"/>
        </w:rPr>
        <w:t>3478.4</w:t>
      </w:r>
      <w:r>
        <w:rPr>
          <w:rFonts w:hint="eastAsia" w:ascii="Times New Roman" w:eastAsia="方正仿宋_GBK"/>
          <w:sz w:val="28"/>
        </w:rPr>
        <w:t>万元，其中基本支出</w:t>
      </w:r>
      <w:r>
        <w:rPr>
          <w:rFonts w:ascii="Times New Roman" w:eastAsia="方正仿宋_GBK"/>
          <w:sz w:val="28"/>
        </w:rPr>
        <w:t>309.96</w:t>
      </w:r>
      <w:r>
        <w:rPr>
          <w:rFonts w:hint="eastAsia" w:ascii="Times New Roman" w:eastAsia="方正仿宋_GBK"/>
          <w:sz w:val="28"/>
        </w:rPr>
        <w:t>万元，包括人员经费</w:t>
      </w:r>
      <w:r>
        <w:rPr>
          <w:rFonts w:ascii="Times New Roman" w:eastAsia="方正仿宋_GBK"/>
          <w:sz w:val="28"/>
        </w:rPr>
        <w:t>293.59</w:t>
      </w:r>
      <w:r>
        <w:rPr>
          <w:rFonts w:hint="eastAsia" w:ascii="Times New Roman" w:eastAsia="方正仿宋_GBK"/>
          <w:sz w:val="28"/>
        </w:rPr>
        <w:t>万元和日常公用经费</w:t>
      </w:r>
      <w:r>
        <w:rPr>
          <w:rFonts w:ascii="Times New Roman" w:eastAsia="方正仿宋_GBK"/>
          <w:sz w:val="28"/>
        </w:rPr>
        <w:t>16.37</w:t>
      </w:r>
      <w:r>
        <w:rPr>
          <w:rFonts w:hint="eastAsia" w:ascii="Times New Roman" w:eastAsia="方正仿宋_GBK"/>
          <w:sz w:val="28"/>
        </w:rPr>
        <w:t>万元；项目支出</w:t>
      </w:r>
      <w:r>
        <w:rPr>
          <w:rFonts w:ascii="Times New Roman" w:eastAsia="方正仿宋_GBK"/>
          <w:sz w:val="28"/>
        </w:rPr>
        <w:t>3168.44</w:t>
      </w:r>
      <w:r>
        <w:rPr>
          <w:rFonts w:hint="eastAsia" w:ascii="Times New Roman" w:eastAsia="方正仿宋_GBK"/>
          <w:sz w:val="28"/>
        </w:rPr>
        <w:t>万元，主要为其他社会保障和就业支出</w:t>
      </w:r>
      <w:r>
        <w:rPr>
          <w:rFonts w:ascii="Times New Roman" w:eastAsia="方正仿宋_GBK"/>
          <w:sz w:val="28"/>
        </w:rPr>
        <w:t>10</w:t>
      </w:r>
      <w:r>
        <w:rPr>
          <w:rFonts w:hint="eastAsia" w:ascii="Times New Roman" w:eastAsia="方正仿宋_GBK"/>
          <w:sz w:val="28"/>
        </w:rPr>
        <w:t>万元、城乡医疗救助</w:t>
      </w:r>
      <w:r>
        <w:rPr>
          <w:rFonts w:ascii="Times New Roman" w:eastAsia="方正仿宋_GBK"/>
          <w:sz w:val="28"/>
        </w:rPr>
        <w:t>2896.59</w:t>
      </w:r>
      <w:r>
        <w:rPr>
          <w:rFonts w:hint="eastAsia" w:ascii="Times New Roman" w:eastAsia="方正仿宋_GBK"/>
          <w:sz w:val="28"/>
        </w:rPr>
        <w:t>万元，一般行政管理事务</w:t>
      </w:r>
      <w:r>
        <w:rPr>
          <w:rFonts w:ascii="Times New Roman" w:eastAsia="方正仿宋_GBK"/>
          <w:sz w:val="28"/>
        </w:rPr>
        <w:t>80.87</w:t>
      </w:r>
      <w:r>
        <w:rPr>
          <w:rFonts w:hint="eastAsia" w:ascii="Times New Roman" w:eastAsia="方正仿宋_GBK"/>
          <w:sz w:val="28"/>
        </w:rPr>
        <w:t>万元，医疗保障经办事务</w:t>
      </w:r>
      <w:r>
        <w:rPr>
          <w:rFonts w:ascii="Times New Roman" w:eastAsia="方正仿宋_GBK"/>
          <w:sz w:val="28"/>
        </w:rPr>
        <w:t>180.98</w:t>
      </w:r>
      <w:r>
        <w:rPr>
          <w:rFonts w:hint="eastAsia" w:ascii="Times New Roman" w:eastAsia="方正仿宋_GBK"/>
          <w:sz w:val="28"/>
        </w:rPr>
        <w:t>万元。</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w:t>
      </w:r>
      <w:r>
        <w:rPr>
          <w:rFonts w:hint="eastAsia" w:ascii="Times New Roman" w:eastAsia="方正仿宋_GBK"/>
          <w:sz w:val="28"/>
        </w:rPr>
        <w:t>年部门预算收支安排</w:t>
      </w:r>
      <w:r>
        <w:rPr>
          <w:rFonts w:ascii="Times New Roman" w:eastAsia="方正仿宋_GBK"/>
          <w:sz w:val="28"/>
        </w:rPr>
        <w:t>3478.4</w:t>
      </w:r>
      <w:r>
        <w:rPr>
          <w:rFonts w:hint="eastAsia" w:ascii="Times New Roman" w:eastAsia="方正仿宋_GBK"/>
          <w:sz w:val="28"/>
        </w:rPr>
        <w:t>万元，较</w:t>
      </w:r>
      <w:r>
        <w:rPr>
          <w:rFonts w:ascii="Times New Roman" w:eastAsia="方正仿宋_GBK"/>
          <w:sz w:val="28"/>
        </w:rPr>
        <w:t>2020</w:t>
      </w:r>
      <w:r>
        <w:rPr>
          <w:rFonts w:hint="eastAsia" w:ascii="Times New Roman" w:eastAsia="方正仿宋_GBK"/>
          <w:sz w:val="28"/>
        </w:rPr>
        <w:t>年增加</w:t>
      </w:r>
      <w:r>
        <w:rPr>
          <w:rFonts w:ascii="Times New Roman" w:eastAsia="方正仿宋_GBK"/>
          <w:sz w:val="28"/>
        </w:rPr>
        <w:t>737.58</w:t>
      </w:r>
      <w:r>
        <w:rPr>
          <w:rFonts w:hint="eastAsia" w:ascii="Times New Roman" w:eastAsia="方正仿宋_GBK"/>
          <w:sz w:val="28"/>
        </w:rPr>
        <w:t>万元，其中：基本支出增加了</w:t>
      </w:r>
      <w:r>
        <w:rPr>
          <w:rFonts w:ascii="Times New Roman" w:eastAsia="方正仿宋_GBK"/>
          <w:sz w:val="28"/>
        </w:rPr>
        <w:t>28.07</w:t>
      </w:r>
      <w:r>
        <w:rPr>
          <w:rFonts w:hint="eastAsia" w:ascii="Times New Roman" w:eastAsia="方正仿宋_GBK"/>
          <w:sz w:val="28"/>
        </w:rPr>
        <w:t>万元，主要是人员增加，相应增加人员经费和日常公用经费；项目支出增加</w:t>
      </w:r>
      <w:r>
        <w:rPr>
          <w:rFonts w:ascii="Times New Roman" w:eastAsia="方正仿宋_GBK"/>
          <w:sz w:val="28"/>
        </w:rPr>
        <w:t>709.51</w:t>
      </w:r>
      <w:r>
        <w:rPr>
          <w:rFonts w:hint="eastAsia" w:ascii="Times New Roman" w:eastAsia="方正仿宋_GBK"/>
          <w:sz w:val="28"/>
        </w:rPr>
        <w:t>万元，主要是增加了医保局购置公车费用以及医保基金引入第三方监督经费、城乡居民意外伤害调查界定服务经费、</w:t>
      </w:r>
      <w:r>
        <w:rPr>
          <w:rFonts w:ascii="Times New Roman" w:eastAsia="方正仿宋_GBK"/>
          <w:sz w:val="28"/>
        </w:rPr>
        <w:t>2021</w:t>
      </w:r>
      <w:r>
        <w:rPr>
          <w:rFonts w:hint="eastAsia" w:ascii="Times New Roman" w:eastAsia="方正仿宋_GBK"/>
          <w:sz w:val="28"/>
        </w:rPr>
        <w:t>年省级财政城乡居民医保村级代办员补助资金、城乡医疗救助县级补助资金、医保所档案室维护资金等费用。</w:t>
      </w:r>
    </w:p>
    <w:p>
      <w:pPr>
        <w:spacing w:beforeLines="50" w:afterLines="50"/>
        <w:ind w:firstLine="640" w:firstLineChars="200"/>
        <w:jc w:val="left"/>
        <w:outlineLvl w:val="2"/>
        <w:rPr>
          <w:rFonts w:ascii="Times New Roman" w:hAnsi="宋体"/>
          <w:sz w:val="32"/>
        </w:rPr>
      </w:pPr>
      <w:bookmarkStart w:id="2" w:name="_Toc65166651"/>
      <w:r>
        <w:rPr>
          <w:rFonts w:hint="eastAsia" w:ascii="黑体" w:hAnsi="黑体" w:eastAsia="黑体"/>
          <w:sz w:val="32"/>
        </w:rPr>
        <w:t>三、机关运行经费安排情况</w:t>
      </w:r>
      <w:bookmarkEnd w:id="2"/>
    </w:p>
    <w:p>
      <w:pPr>
        <w:spacing w:line="500" w:lineRule="exact"/>
        <w:ind w:firstLine="560" w:firstLineChars="200"/>
        <w:jc w:val="left"/>
        <w:rPr>
          <w:rFonts w:ascii="Times New Roman" w:eastAsia="方正仿宋_GBK"/>
          <w:sz w:val="28"/>
        </w:rPr>
      </w:pPr>
      <w:r>
        <w:rPr>
          <w:rFonts w:ascii="Times New Roman" w:eastAsia="方正仿宋_GBK"/>
          <w:sz w:val="28"/>
        </w:rPr>
        <w:t>2021</w:t>
      </w:r>
      <w:r>
        <w:rPr>
          <w:rFonts w:hint="eastAsia" w:ascii="Times New Roman" w:eastAsia="方正仿宋_GBK"/>
          <w:sz w:val="28"/>
        </w:rPr>
        <w:t>年，我部门机关运行经费共计安排</w:t>
      </w:r>
      <w:r>
        <w:rPr>
          <w:rFonts w:ascii="Times New Roman" w:eastAsia="方正仿宋_GBK"/>
          <w:sz w:val="28"/>
        </w:rPr>
        <w:t>16.37</w:t>
      </w:r>
      <w:r>
        <w:rPr>
          <w:rFonts w:hint="eastAsia" w:ascii="Times New Roman" w:eastAsia="方正仿宋_GBK"/>
          <w:sz w:val="28"/>
        </w:rPr>
        <w:t>万元，主要用于保证机关正常运转的网络维护费、差旅费、邮电费、福利费、工会经费、办公费、公务车运行维护费等支出。</w:t>
      </w:r>
    </w:p>
    <w:p>
      <w:pPr>
        <w:spacing w:beforeLines="50" w:afterLines="50"/>
        <w:ind w:firstLine="640" w:firstLineChars="200"/>
        <w:jc w:val="left"/>
        <w:outlineLvl w:val="2"/>
        <w:rPr>
          <w:rFonts w:ascii="Times New Roman" w:hAnsi="宋体"/>
          <w:sz w:val="32"/>
        </w:rPr>
      </w:pPr>
      <w:bookmarkStart w:id="3" w:name="_Toc65166652"/>
      <w:r>
        <w:rPr>
          <w:rFonts w:hint="eastAsia" w:ascii="黑体" w:hAnsi="黑体" w:eastAsia="黑体"/>
          <w:sz w:val="32"/>
        </w:rPr>
        <w:t>四、财政拨款“三公”经费预算情况及增减变化原因</w:t>
      </w:r>
      <w:bookmarkEnd w:id="3"/>
    </w:p>
    <w:p>
      <w:pPr>
        <w:spacing w:line="500" w:lineRule="exact"/>
        <w:ind w:firstLine="560" w:firstLineChars="200"/>
        <w:jc w:val="left"/>
        <w:rPr>
          <w:rFonts w:ascii="Times New Roman" w:eastAsia="方正仿宋_GBK"/>
          <w:sz w:val="28"/>
        </w:rPr>
      </w:pPr>
      <w:r>
        <w:rPr>
          <w:rFonts w:ascii="Times New Roman" w:eastAsia="方正仿宋_GBK"/>
          <w:sz w:val="28"/>
        </w:rPr>
        <w:t>2021</w:t>
      </w:r>
      <w:r>
        <w:rPr>
          <w:rFonts w:hint="eastAsia" w:ascii="Times New Roman" w:eastAsia="方正仿宋_GBK"/>
          <w:sz w:val="28"/>
        </w:rPr>
        <w:t>年，我部门财政拨款</w:t>
      </w:r>
      <w:r>
        <w:rPr>
          <w:rFonts w:ascii="Times New Roman" w:eastAsia="方正仿宋_GBK"/>
          <w:sz w:val="28"/>
        </w:rPr>
        <w:t>“</w:t>
      </w:r>
      <w:r>
        <w:rPr>
          <w:rFonts w:hint="eastAsia" w:ascii="Times New Roman" w:eastAsia="方正仿宋_GBK"/>
          <w:sz w:val="28"/>
        </w:rPr>
        <w:t>三公</w:t>
      </w:r>
      <w:r>
        <w:rPr>
          <w:rFonts w:ascii="Times New Roman" w:eastAsia="方正仿宋_GBK"/>
          <w:sz w:val="28"/>
        </w:rPr>
        <w:t>”</w:t>
      </w:r>
      <w:r>
        <w:rPr>
          <w:rFonts w:hint="eastAsia" w:ascii="Times New Roman" w:eastAsia="方正仿宋_GBK"/>
          <w:sz w:val="28"/>
        </w:rPr>
        <w:t>经费预算安排</w:t>
      </w:r>
      <w:r>
        <w:rPr>
          <w:rFonts w:ascii="Times New Roman" w:eastAsia="方正仿宋_GBK"/>
          <w:sz w:val="28"/>
        </w:rPr>
        <w:t>14.4</w:t>
      </w:r>
      <w:r>
        <w:rPr>
          <w:rFonts w:hint="eastAsia" w:ascii="Times New Roman" w:eastAsia="方正仿宋_GBK"/>
          <w:sz w:val="28"/>
        </w:rPr>
        <w:t>万元，其中：因公出国（境）费</w:t>
      </w:r>
      <w:r>
        <w:rPr>
          <w:rFonts w:ascii="Times New Roman" w:eastAsia="方正仿宋_GBK"/>
          <w:sz w:val="28"/>
        </w:rPr>
        <w:t>0</w:t>
      </w:r>
      <w:r>
        <w:rPr>
          <w:rFonts w:hint="eastAsia" w:ascii="Times New Roman" w:eastAsia="方正仿宋_GBK"/>
          <w:sz w:val="28"/>
        </w:rPr>
        <w:t>万元；公务用车购置及运维费</w:t>
      </w:r>
      <w:r>
        <w:rPr>
          <w:rFonts w:ascii="Times New Roman" w:eastAsia="方正仿宋_GBK"/>
          <w:sz w:val="28"/>
        </w:rPr>
        <w:t>14.4</w:t>
      </w:r>
      <w:r>
        <w:rPr>
          <w:rFonts w:hint="eastAsia" w:ascii="Times New Roman" w:eastAsia="方正仿宋_GBK"/>
          <w:sz w:val="28"/>
        </w:rPr>
        <w:t>万元（其中：公务用车购置费</w:t>
      </w:r>
      <w:r>
        <w:rPr>
          <w:rFonts w:ascii="Times New Roman" w:eastAsia="方正仿宋_GBK"/>
          <w:sz w:val="28"/>
        </w:rPr>
        <w:t>12</w:t>
      </w:r>
      <w:r>
        <w:rPr>
          <w:rFonts w:hint="eastAsia" w:ascii="Times New Roman" w:eastAsia="方正仿宋_GBK"/>
          <w:sz w:val="28"/>
        </w:rPr>
        <w:t>万元，公务用车运行维护费</w:t>
      </w:r>
      <w:r>
        <w:rPr>
          <w:rFonts w:ascii="Times New Roman" w:eastAsia="方正仿宋_GBK"/>
          <w:sz w:val="28"/>
        </w:rPr>
        <w:t>2.4</w:t>
      </w:r>
      <w:r>
        <w:rPr>
          <w:rFonts w:hint="eastAsia" w:ascii="Times New Roman" w:eastAsia="方正仿宋_GBK"/>
          <w:sz w:val="28"/>
        </w:rPr>
        <w:t>万元</w:t>
      </w:r>
      <w:r>
        <w:rPr>
          <w:rFonts w:ascii="Times New Roman" w:eastAsia="方正仿宋_GBK"/>
          <w:sz w:val="28"/>
        </w:rPr>
        <w:t>)</w:t>
      </w:r>
      <w:r>
        <w:rPr>
          <w:rFonts w:hint="eastAsia" w:ascii="Times New Roman" w:eastAsia="方正仿宋_GBK"/>
          <w:sz w:val="28"/>
        </w:rPr>
        <w:t>；公务接待费</w:t>
      </w:r>
      <w:r>
        <w:rPr>
          <w:rFonts w:ascii="Times New Roman" w:eastAsia="方正仿宋_GBK"/>
          <w:sz w:val="28"/>
        </w:rPr>
        <w:t>0</w:t>
      </w:r>
      <w:r>
        <w:rPr>
          <w:rFonts w:hint="eastAsia" w:ascii="Times New Roman" w:eastAsia="方正仿宋_GBK"/>
          <w:sz w:val="28"/>
        </w:rPr>
        <w:t>万元。</w:t>
      </w:r>
      <w:r>
        <w:rPr>
          <w:rFonts w:ascii="Times New Roman" w:eastAsia="方正仿宋_GBK"/>
          <w:sz w:val="28"/>
        </w:rPr>
        <w:t>“</w:t>
      </w:r>
      <w:r>
        <w:rPr>
          <w:rFonts w:hint="eastAsia" w:ascii="Times New Roman" w:eastAsia="方正仿宋_GBK"/>
          <w:sz w:val="28"/>
        </w:rPr>
        <w:t>三公</w:t>
      </w:r>
      <w:r>
        <w:rPr>
          <w:rFonts w:ascii="Times New Roman" w:eastAsia="方正仿宋_GBK"/>
          <w:sz w:val="28"/>
        </w:rPr>
        <w:t>”</w:t>
      </w:r>
      <w:r>
        <w:rPr>
          <w:rFonts w:hint="eastAsia" w:ascii="Times New Roman" w:eastAsia="方正仿宋_GBK"/>
          <w:sz w:val="28"/>
        </w:rPr>
        <w:t>经费比去年增加了</w:t>
      </w:r>
      <w:r>
        <w:rPr>
          <w:rFonts w:ascii="Times New Roman" w:eastAsia="方正仿宋_GBK"/>
          <w:sz w:val="28"/>
        </w:rPr>
        <w:t>12</w:t>
      </w:r>
      <w:r>
        <w:rPr>
          <w:rFonts w:hint="eastAsia" w:ascii="Times New Roman" w:eastAsia="方正仿宋_GBK"/>
          <w:sz w:val="28"/>
        </w:rPr>
        <w:t>万元，主要因为曲阳县医疗保障局于</w:t>
      </w:r>
      <w:r>
        <w:rPr>
          <w:rFonts w:ascii="Times New Roman" w:eastAsia="方正仿宋_GBK"/>
          <w:sz w:val="28"/>
        </w:rPr>
        <w:t>2019</w:t>
      </w:r>
      <w:r>
        <w:rPr>
          <w:rFonts w:hint="eastAsia" w:ascii="Times New Roman" w:eastAsia="方正仿宋_GBK"/>
          <w:sz w:val="28"/>
        </w:rPr>
        <w:t>年新成立，新增公务用车购置</w:t>
      </w:r>
      <w:r>
        <w:rPr>
          <w:rFonts w:ascii="Times New Roman" w:eastAsia="方正仿宋_GBK"/>
          <w:sz w:val="28"/>
        </w:rPr>
        <w:t>12</w:t>
      </w:r>
      <w:r>
        <w:rPr>
          <w:rFonts w:hint="eastAsia" w:ascii="Times New Roman" w:eastAsia="方正仿宋_GBK"/>
          <w:sz w:val="28"/>
        </w:rPr>
        <w:t>万元。</w:t>
      </w:r>
    </w:p>
    <w:p>
      <w:pPr>
        <w:spacing w:beforeLines="50" w:afterLines="50"/>
        <w:ind w:firstLine="640" w:firstLineChars="200"/>
        <w:jc w:val="left"/>
        <w:outlineLvl w:val="2"/>
        <w:rPr>
          <w:rFonts w:ascii="Times New Roman" w:hAnsi="宋体"/>
          <w:sz w:val="32"/>
        </w:rPr>
      </w:pPr>
      <w:bookmarkStart w:id="4" w:name="_Toc65166653"/>
      <w:r>
        <w:rPr>
          <w:rFonts w:hint="eastAsia" w:ascii="黑体" w:hAnsi="黑体" w:eastAsia="黑体"/>
          <w:sz w:val="32"/>
        </w:rPr>
        <w:t>五、预算绩效信息</w:t>
      </w:r>
      <w:bookmarkEnd w:id="4"/>
    </w:p>
    <w:p>
      <w:pPr>
        <w:ind w:firstLine="643" w:firstLineChars="200"/>
        <w:jc w:val="left"/>
        <w:rPr>
          <w:rFonts w:ascii="Times New Roman"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ascii="Times New Roman" w:hAnsi="宋体"/>
          <w:sz w:val="28"/>
        </w:rPr>
      </w:pPr>
      <w:r>
        <w:rPr>
          <w:rFonts w:hint="eastAsia" w:ascii="Times New Roman" w:eastAsia="方正仿宋_GBK"/>
          <w:sz w:val="28"/>
        </w:rPr>
        <w:t>（一）总体绩效目标</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曲阳县医疗保障局承担医疗保障工作。制定我县城镇职工和城乡居民医疗、生育保险实施措施并推动落实。主要负责参保登记、缴费记录、基金管理、定点管理、费用支付审核、医疗服务监督。医疗保障局是决策和监督机构，医疗保险经办机构是执行机构。医疗保障局依托政策制度，管理规则、服务模式、工作手段、社会服务运行和保障制度，保证医疗工作顺利完成。同时完成县委、县政府交办的其他任务。</w:t>
      </w:r>
    </w:p>
    <w:p>
      <w:pPr>
        <w:spacing w:line="500" w:lineRule="exact"/>
        <w:ind w:firstLine="560" w:firstLineChars="200"/>
        <w:jc w:val="left"/>
        <w:rPr>
          <w:rFonts w:ascii="Times New Roman" w:eastAsia="方正仿宋_GBK"/>
          <w:sz w:val="28"/>
        </w:rPr>
      </w:pPr>
      <w:r>
        <w:rPr>
          <w:rFonts w:hint="eastAsia" w:ascii="Times New Roman" w:eastAsia="方正仿宋_GBK"/>
          <w:sz w:val="28"/>
        </w:rPr>
        <w:t>根据医保局以上职责制定本年度总体绩效目标：</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（一）组织制定全县城镇职工、城乡居民参保筹资和保障待遇政策，统筹城乡</w:t>
      </w:r>
      <w:r>
        <w:rPr>
          <w:rFonts w:ascii="Times New Roman" w:eastAsia="方正仿宋_GBK"/>
          <w:sz w:val="28"/>
        </w:rPr>
        <w:t xml:space="preserve"> </w:t>
      </w:r>
      <w:r>
        <w:rPr>
          <w:rFonts w:hint="eastAsia" w:ascii="Times New Roman" w:eastAsia="方正仿宋_GBK"/>
          <w:sz w:val="28"/>
        </w:rPr>
        <w:t>医疗保障政策，建立健全与筹资水平相适应的待遇调整机制。</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（二）执行城乡统一的药品、医用耗材、医疗服务项目、医疗服务设施等医保支付标准，建立动态调整机制并组织实施。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（三）监督实施药品、医用耗材的招标采购政策，指导药品、医用耗材招标采购平台建设。</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（四）制定全县定点医疗机构协议和支付管理办法并组织实施。建立健全医疗保障信用评价体系和信息披露制定，监督管理定点医疗机构的医疗服务行为、医疗费用和医药价格。</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（五）执行医疗保险基金监督管理政策，完善县医疗保障基金监督管理办法，建立健全医疗保障基金安全防控机制</w:t>
      </w:r>
    </w:p>
    <w:p>
      <w:pPr>
        <w:spacing w:line="500" w:lineRule="exact"/>
        <w:ind w:firstLine="560" w:firstLineChars="200"/>
        <w:jc w:val="left"/>
        <w:rPr>
          <w:rFonts w:ascii="Times New Roman" w:hAnsi="宋体"/>
          <w:sz w:val="28"/>
        </w:rPr>
      </w:pPr>
      <w:r>
        <w:rPr>
          <w:rFonts w:hint="eastAsia" w:ascii="Times New Roman" w:eastAsia="方正仿宋_GBK"/>
          <w:sz w:val="28"/>
        </w:rPr>
        <w:t>（二）分项绩效目标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2021</w:t>
      </w:r>
      <w:r>
        <w:rPr>
          <w:rFonts w:hint="eastAsia" w:ascii="Times New Roman" w:eastAsia="方正仿宋_GBK"/>
          <w:sz w:val="28"/>
        </w:rPr>
        <w:t>年曲阳县医疗保障局将进一步围绕全县医疗中心工作和县委重要部署，对全县社保基金征缴、支付、管理进行监管。拟订全县医疗保障事业发展规划。负责全县医疗保障的宣传和舆情研究，推进部门依法行政。保障政府服务、信息化、医疗保障政策研究等综合性工作。全面开展参保登记，扩大各项保险的覆盖面，及时足额落实社会保险待遇。负责全县医疗保障的宣传和舆情研究。</w:t>
      </w:r>
    </w:p>
    <w:p>
      <w:pPr>
        <w:spacing w:line="500" w:lineRule="exact"/>
        <w:ind w:firstLine="560" w:firstLineChars="200"/>
        <w:jc w:val="left"/>
        <w:rPr>
          <w:rFonts w:ascii="Times New Roman" w:eastAsia="方正仿宋_GBK"/>
          <w:sz w:val="28"/>
        </w:rPr>
      </w:pPr>
      <w:r>
        <w:rPr>
          <w:rFonts w:ascii="Times New Roman" w:eastAsia="方正仿宋_GBK"/>
          <w:sz w:val="28"/>
        </w:rPr>
        <w:t>(</w:t>
      </w:r>
      <w:r>
        <w:rPr>
          <w:rFonts w:hint="eastAsia" w:ascii="Times New Roman" w:eastAsia="方正仿宋_GBK"/>
          <w:sz w:val="28"/>
        </w:rPr>
        <w:t>一</w:t>
      </w:r>
      <w:r>
        <w:rPr>
          <w:rFonts w:ascii="Times New Roman" w:eastAsia="方正仿宋_GBK"/>
          <w:sz w:val="28"/>
        </w:rPr>
        <w:t xml:space="preserve">) </w:t>
      </w:r>
      <w:r>
        <w:rPr>
          <w:rFonts w:hint="eastAsia" w:ascii="Times New Roman" w:eastAsia="方正仿宋_GBK"/>
          <w:sz w:val="28"/>
        </w:rPr>
        <w:t>社会保险政策实施及管理</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稳步提高医疗保险参保率，提高医疗服务实时监控水平，逐步提高异地就医直接结算服务水平，确保医疗保险基金安全运行。</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w:t>
      </w:r>
      <w:r>
        <w:rPr>
          <w:rFonts w:ascii="Times New Roman" w:eastAsia="方正仿宋_GBK"/>
          <w:sz w:val="28"/>
        </w:rPr>
        <w:t>2021</w:t>
      </w:r>
      <w:r>
        <w:rPr>
          <w:rFonts w:hint="eastAsia" w:ascii="Times New Roman" w:eastAsia="方正仿宋_GBK"/>
          <w:sz w:val="28"/>
        </w:rPr>
        <w:t>年门诊特殊疾病申报资料</w:t>
      </w:r>
      <w:r>
        <w:rPr>
          <w:rFonts w:ascii="Times New Roman" w:eastAsia="方正仿宋_GBK"/>
          <w:sz w:val="28"/>
        </w:rPr>
        <w:t>500</w:t>
      </w:r>
      <w:r>
        <w:rPr>
          <w:rFonts w:hint="eastAsia" w:ascii="Times New Roman" w:eastAsia="方正仿宋_GBK"/>
          <w:sz w:val="28"/>
        </w:rPr>
        <w:t>份，需申请经费</w:t>
      </w:r>
      <w:r>
        <w:rPr>
          <w:rFonts w:ascii="Times New Roman" w:eastAsia="方正仿宋_GBK"/>
          <w:sz w:val="28"/>
        </w:rPr>
        <w:t>2</w:t>
      </w:r>
      <w:r>
        <w:rPr>
          <w:rFonts w:hint="eastAsia" w:ascii="Times New Roman" w:eastAsia="方正仿宋_GBK"/>
          <w:sz w:val="28"/>
        </w:rPr>
        <w:t>万元，其中办公费</w:t>
      </w:r>
      <w:r>
        <w:rPr>
          <w:rFonts w:ascii="Times New Roman" w:eastAsia="方正仿宋_GBK"/>
          <w:sz w:val="28"/>
        </w:rPr>
        <w:t>1</w:t>
      </w:r>
      <w:r>
        <w:rPr>
          <w:rFonts w:hint="eastAsia" w:ascii="Times New Roman" w:eastAsia="方正仿宋_GBK"/>
          <w:sz w:val="28"/>
        </w:rPr>
        <w:t>万元，用于购买笔墨纸张，印刷相关表格等，聘请专家</w:t>
      </w:r>
      <w:r>
        <w:rPr>
          <w:rFonts w:ascii="Times New Roman" w:eastAsia="方正仿宋_GBK"/>
          <w:sz w:val="28"/>
        </w:rPr>
        <w:t>1</w:t>
      </w:r>
      <w:r>
        <w:rPr>
          <w:rFonts w:hint="eastAsia" w:ascii="Times New Roman" w:eastAsia="方正仿宋_GBK"/>
          <w:sz w:val="28"/>
        </w:rPr>
        <w:t>万元，用于支付专家评审鉴定费。完成本县城镇职工医疗门诊慢性疾病评审鉴定工作，保证申报慢病患者及时享受门诊报销待遇。</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eastAsia="方正仿宋_GBK"/>
          <w:sz w:val="28"/>
        </w:rPr>
        <w:t>、对建档立卡贫困人口、收入困难对象参加城乡居民基本医疗保险个人缴费部分予以</w:t>
      </w:r>
      <w:r>
        <w:rPr>
          <w:rFonts w:ascii="Times New Roman" w:eastAsia="方正仿宋_GBK"/>
          <w:sz w:val="28"/>
        </w:rPr>
        <w:t>100</w:t>
      </w:r>
      <w:r>
        <w:rPr>
          <w:rFonts w:hint="eastAsia" w:ascii="Times New Roman" w:eastAsia="方正仿宋_GBK"/>
          <w:sz w:val="28"/>
        </w:rPr>
        <w:t>％全额资助，我县农村建档立卡贫困人ロ</w:t>
      </w:r>
      <w:r>
        <w:rPr>
          <w:rFonts w:ascii="Times New Roman" w:eastAsia="方正仿宋_GBK"/>
          <w:sz w:val="28"/>
        </w:rPr>
        <w:t>34159</w:t>
      </w:r>
      <w:r>
        <w:rPr>
          <w:rFonts w:hint="eastAsia" w:ascii="Times New Roman" w:eastAsia="方正仿宋_GBK"/>
          <w:sz w:val="28"/>
        </w:rPr>
        <w:t>人，五保</w:t>
      </w:r>
      <w:r>
        <w:rPr>
          <w:rFonts w:ascii="Times New Roman" w:eastAsia="方正仿宋_GBK"/>
          <w:sz w:val="28"/>
        </w:rPr>
        <w:t>546</w:t>
      </w:r>
      <w:r>
        <w:rPr>
          <w:rFonts w:hint="eastAsia" w:ascii="Times New Roman" w:eastAsia="方正仿宋_GBK"/>
          <w:sz w:val="28"/>
        </w:rPr>
        <w:t>人，低保</w:t>
      </w:r>
      <w:r>
        <w:rPr>
          <w:rFonts w:ascii="Times New Roman" w:eastAsia="方正仿宋_GBK"/>
          <w:sz w:val="28"/>
        </w:rPr>
        <w:t>6119</w:t>
      </w:r>
      <w:r>
        <w:rPr>
          <w:rFonts w:hint="eastAsia" w:ascii="Times New Roman" w:eastAsia="方正仿宋_GBK"/>
          <w:sz w:val="28"/>
        </w:rPr>
        <w:t>人，重残</w:t>
      </w:r>
      <w:r>
        <w:rPr>
          <w:rFonts w:ascii="Times New Roman" w:eastAsia="方正仿宋_GBK"/>
          <w:sz w:val="28"/>
        </w:rPr>
        <w:t>2895</w:t>
      </w:r>
      <w:r>
        <w:rPr>
          <w:rFonts w:hint="eastAsia" w:ascii="Times New Roman" w:eastAsia="方正仿宋_GBK"/>
          <w:sz w:val="28"/>
        </w:rPr>
        <w:t>人，共计</w:t>
      </w:r>
      <w:r>
        <w:rPr>
          <w:rFonts w:ascii="Times New Roman" w:eastAsia="方正仿宋_GBK"/>
          <w:sz w:val="28"/>
        </w:rPr>
        <w:t>43719</w:t>
      </w:r>
      <w:r>
        <w:rPr>
          <w:rFonts w:hint="eastAsia" w:ascii="Times New Roman" w:eastAsia="方正仿宋_GBK"/>
          <w:sz w:val="28"/>
        </w:rPr>
        <w:t>人，个人缴费部分为</w:t>
      </w:r>
      <w:r>
        <w:rPr>
          <w:rFonts w:ascii="Times New Roman" w:eastAsia="方正仿宋_GBK"/>
          <w:sz w:val="28"/>
        </w:rPr>
        <w:t>280</w:t>
      </w:r>
      <w:r>
        <w:rPr>
          <w:rFonts w:hint="eastAsia" w:ascii="Times New Roman" w:eastAsia="方正仿宋_GBK"/>
          <w:sz w:val="28"/>
        </w:rPr>
        <w:t>元</w:t>
      </w:r>
      <w:r>
        <w:rPr>
          <w:rFonts w:ascii="Times New Roman" w:eastAsia="方正仿宋_GBK"/>
          <w:sz w:val="28"/>
        </w:rPr>
        <w:t>/</w:t>
      </w:r>
      <w:r>
        <w:rPr>
          <w:rFonts w:hint="eastAsia" w:ascii="Times New Roman" w:eastAsia="方正仿宋_GBK"/>
          <w:sz w:val="28"/>
        </w:rPr>
        <w:t>人，参保资助需要</w:t>
      </w:r>
      <w:r>
        <w:rPr>
          <w:rFonts w:ascii="Times New Roman" w:eastAsia="方正仿宋_GBK"/>
          <w:sz w:val="28"/>
        </w:rPr>
        <w:t>1224.132</w:t>
      </w:r>
      <w:r>
        <w:rPr>
          <w:rFonts w:hint="eastAsia" w:ascii="Times New Roman" w:eastAsia="方正仿宋_GBK"/>
          <w:sz w:val="28"/>
        </w:rPr>
        <w:t>万元</w:t>
      </w:r>
      <w:r>
        <w:rPr>
          <w:rFonts w:ascii="Times New Roman" w:eastAsia="方正仿宋_GBK"/>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eastAsia="方正仿宋_GBK"/>
          <w:sz w:val="28"/>
        </w:rPr>
        <w:t>、提高医疗保险参保率，确保医保保险待遇落实到位。医疗保险费应收尽收，全县医保人员待遇落实。确保生育保险待遇落实。</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eastAsia="方正仿宋_GBK"/>
          <w:sz w:val="28"/>
        </w:rPr>
        <w:t>、建立和完善离休干部医药费保障机制，切实加强离休干部诊疗、用药、报销管理，切实保障离休干部药费实报实销。</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（二）政务管理</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eastAsia="方正仿宋_GBK"/>
          <w:sz w:val="28"/>
        </w:rPr>
        <w:t>、办公用房租赁。由于我单位没有办公用房，租赁曲阳县中医医院南楼五层，用于医保局办公用房，方便群众办事，确保医保工作正常开展。</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eastAsia="方正仿宋_GBK"/>
          <w:sz w:val="28"/>
        </w:rPr>
        <w:t>、公益岗人员工资及保险。按照县委、县政府的安排，我单位分配公益性岗位人员</w:t>
      </w:r>
      <w:r>
        <w:rPr>
          <w:rFonts w:ascii="Times New Roman" w:eastAsia="方正仿宋_GBK"/>
          <w:sz w:val="28"/>
        </w:rPr>
        <w:t>6</w:t>
      </w:r>
      <w:r>
        <w:rPr>
          <w:rFonts w:hint="eastAsia" w:ascii="Times New Roman" w:eastAsia="方正仿宋_GBK"/>
          <w:sz w:val="28"/>
        </w:rPr>
        <w:t>名，招录</w:t>
      </w:r>
      <w:r>
        <w:rPr>
          <w:rFonts w:ascii="Times New Roman" w:eastAsia="方正仿宋_GBK"/>
          <w:sz w:val="28"/>
        </w:rPr>
        <w:t>34</w:t>
      </w:r>
      <w:r>
        <w:rPr>
          <w:rFonts w:hint="eastAsia" w:ascii="Times New Roman" w:eastAsia="方正仿宋_GBK"/>
          <w:sz w:val="28"/>
        </w:rPr>
        <w:t>名劳务派遣人员、</w:t>
      </w:r>
      <w:r>
        <w:rPr>
          <w:rFonts w:ascii="Times New Roman" w:eastAsia="方正仿宋_GBK"/>
          <w:sz w:val="28"/>
        </w:rPr>
        <w:t>4</w:t>
      </w:r>
      <w:r>
        <w:rPr>
          <w:rFonts w:hint="eastAsia" w:ascii="Times New Roman" w:eastAsia="方正仿宋_GBK"/>
          <w:sz w:val="28"/>
        </w:rPr>
        <w:t>名代办员从事医疗保障工作，提高单位工作质量和效率，提高医保服务和工作水平，确保医保各项工作保质保量完成。</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3</w:t>
      </w:r>
      <w:r>
        <w:rPr>
          <w:rFonts w:hint="eastAsia" w:ascii="Times New Roman" w:hAnsi="宋体" w:eastAsia="方正仿宋_GBK" w:cs="宋体"/>
          <w:sz w:val="28"/>
        </w:rPr>
        <w:t>、保障两条专线正常使用，确保医疗工作正常运转。</w:t>
      </w:r>
    </w:p>
    <w:p>
      <w:pPr>
        <w:spacing w:line="500" w:lineRule="exact"/>
        <w:ind w:firstLine="560" w:firstLineChars="200"/>
        <w:jc w:val="left"/>
        <w:rPr>
          <w:rFonts w:ascii="Times New Roman" w:hAnsi="宋体"/>
          <w:sz w:val="28"/>
        </w:rPr>
      </w:pPr>
      <w:r>
        <w:rPr>
          <w:rFonts w:hint="eastAsia" w:ascii="Times New Roman" w:eastAsia="方正仿宋_GBK"/>
          <w:sz w:val="28"/>
        </w:rPr>
        <w:t>（三）工作保障措施</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一、实施季度宣传策略。各乡</w:t>
      </w:r>
      <w:r>
        <w:rPr>
          <w:rFonts w:ascii="Times New Roman" w:eastAsia="方正仿宋_GBK"/>
          <w:sz w:val="28"/>
        </w:rPr>
        <w:t>(</w:t>
      </w:r>
      <w:r>
        <w:rPr>
          <w:rFonts w:hint="eastAsia" w:ascii="Times New Roman" w:eastAsia="方正仿宋_GBK"/>
          <w:sz w:val="28"/>
        </w:rPr>
        <w:t>镇、社区</w:t>
      </w:r>
      <w:r>
        <w:rPr>
          <w:rFonts w:ascii="Times New Roman" w:eastAsia="方正仿宋_GBK"/>
          <w:sz w:val="28"/>
        </w:rPr>
        <w:t>)</w:t>
      </w:r>
      <w:r>
        <w:rPr>
          <w:rFonts w:hint="eastAsia" w:ascii="Times New Roman" w:eastAsia="方正仿宋_GBK"/>
          <w:sz w:val="28"/>
        </w:rPr>
        <w:t>医保经办机构每季度未按照贫困人口动态调整名册信息，组织乡</w:t>
      </w:r>
      <w:r>
        <w:rPr>
          <w:rFonts w:ascii="Times New Roman" w:eastAsia="方正仿宋_GBK"/>
          <w:sz w:val="28"/>
        </w:rPr>
        <w:t>(</w:t>
      </w:r>
      <w:r>
        <w:rPr>
          <w:rFonts w:hint="eastAsia" w:ascii="Times New Roman" w:eastAsia="方正仿宋_GBK"/>
          <w:sz w:val="28"/>
        </w:rPr>
        <w:t>镇、社区）村人员走村入户对贫困人口医疗保障政策进行全覆盖宣传。要求全县县、乡（镇）、村三级定点医疗机构要利用醒目位置开展医疗保障扶贫政策宣传，同时加强医务人员对医疗保障扶贫政策的培训，提高知晓率，及时为就诊贫困人口普及医疗保障扶贫政策。</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二、帮扶干部入户宣传。各乡</w:t>
      </w:r>
      <w:r>
        <w:rPr>
          <w:rFonts w:ascii="Times New Roman" w:eastAsia="方正仿宋_GBK"/>
          <w:sz w:val="28"/>
        </w:rPr>
        <w:t>(</w:t>
      </w:r>
      <w:r>
        <w:rPr>
          <w:rFonts w:hint="eastAsia" w:ascii="Times New Roman" w:eastAsia="方正仿宋_GBK"/>
          <w:sz w:val="28"/>
        </w:rPr>
        <w:t>镇、社区</w:t>
      </w:r>
      <w:r>
        <w:rPr>
          <w:rFonts w:ascii="Times New Roman" w:eastAsia="方正仿宋_GBK"/>
          <w:sz w:val="28"/>
        </w:rPr>
        <w:t>)</w:t>
      </w:r>
      <w:r>
        <w:rPr>
          <w:rFonts w:hint="eastAsia" w:ascii="Times New Roman" w:eastAsia="方正仿宋_GBK"/>
          <w:sz w:val="28"/>
        </w:rPr>
        <w:t>医保经办机构要积极与本乡</w:t>
      </w:r>
      <w:r>
        <w:rPr>
          <w:rFonts w:ascii="Times New Roman" w:eastAsia="方正仿宋_GBK"/>
          <w:sz w:val="28"/>
        </w:rPr>
        <w:t>(</w:t>
      </w:r>
      <w:r>
        <w:rPr>
          <w:rFonts w:hint="eastAsia" w:ascii="Times New Roman" w:eastAsia="方正仿宋_GBK"/>
          <w:sz w:val="28"/>
        </w:rPr>
        <w:t>镇、社区</w:t>
      </w:r>
      <w:r>
        <w:rPr>
          <w:rFonts w:ascii="Times New Roman" w:eastAsia="方正仿宋_GBK"/>
          <w:sz w:val="28"/>
        </w:rPr>
        <w:t>)</w:t>
      </w:r>
      <w:r>
        <w:rPr>
          <w:rFonts w:hint="eastAsia" w:ascii="Times New Roman" w:eastAsia="方正仿宋_GBK"/>
          <w:sz w:val="28"/>
        </w:rPr>
        <w:t>扶贫办对接，积极引导本乡镇帮扶干部职工入户对贫困户进行医保政策宣传宣传折页发放等实现医疗保障政策全覆盖。</w:t>
      </w:r>
    </w:p>
    <w:p>
      <w:pPr>
        <w:spacing w:line="500" w:lineRule="exact"/>
        <w:ind w:firstLine="560" w:firstLineChars="200"/>
        <w:jc w:val="left"/>
        <w:rPr>
          <w:rFonts w:ascii="Times New Roman" w:eastAsia="方正仿宋_GBK"/>
          <w:sz w:val="28"/>
        </w:rPr>
      </w:pPr>
      <w:r>
        <w:rPr>
          <w:rFonts w:hint="eastAsia" w:ascii="Times New Roman" w:eastAsia="方正仿宋_GBK"/>
          <w:sz w:val="28"/>
        </w:rPr>
        <w:t>三、强化医保扶贫培训。通过召开全县医疗保障工作业务培训会、参加新时代大讲堂举办的医疗保障扶贫政策专题培训班组织业务能力强的领导干部组成宣讲团进村入户进行政策宣讲、局机关制定周五集中学习制等形式加强对全县各定点医疗机构、县乡两级医疗保障管理经办机构、县相关单位、县医疗保障局全体干部职工及村干部群众详细解读国家、省、市医疗保障扶贫政策并答疑，营造学好政策、用好政策的良好氛围。</w:t>
      </w:r>
    </w:p>
    <w:p>
      <w:pPr>
        <w:spacing w:line="500" w:lineRule="exact"/>
        <w:ind w:firstLine="560" w:firstLineChars="200"/>
        <w:jc w:val="left"/>
        <w:rPr>
          <w:rFonts w:ascii="Times New Roman" w:eastAsia="方正仿宋_GBK"/>
          <w:sz w:val="28"/>
        </w:rPr>
      </w:pPr>
      <w:r>
        <w:rPr>
          <w:rFonts w:hint="eastAsia" w:ascii="Times New Roman" w:eastAsia="方正仿宋_GBK"/>
          <w:sz w:val="28"/>
        </w:rPr>
        <w:t>四、加强单位督导检查。成立督导工作领导小组，组织人员到各乡镇</w:t>
      </w:r>
      <w:r>
        <w:rPr>
          <w:rFonts w:ascii="Times New Roman" w:eastAsia="方正仿宋_GBK"/>
          <w:sz w:val="28"/>
        </w:rPr>
        <w:t>(</w:t>
      </w:r>
      <w:r>
        <w:rPr>
          <w:rFonts w:hint="eastAsia" w:ascii="Times New Roman" w:eastAsia="方正仿宋_GBK"/>
          <w:sz w:val="28"/>
        </w:rPr>
        <w:t>社区</w:t>
      </w:r>
      <w:r>
        <w:rPr>
          <w:rFonts w:ascii="Times New Roman" w:eastAsia="方正仿宋_GBK"/>
          <w:sz w:val="28"/>
        </w:rPr>
        <w:t>)</w:t>
      </w:r>
      <w:r>
        <w:rPr>
          <w:rFonts w:hint="eastAsia" w:ascii="Times New Roman" w:eastAsia="方正仿宋_GBK"/>
          <w:sz w:val="28"/>
        </w:rPr>
        <w:t>、各定点医疗机构开展定期或不定期检查指导，及时发现和解决问题，确保各项医疗保障政策宣传工作的开展落实到位。</w:t>
      </w:r>
    </w:p>
    <w:p>
      <w:pPr>
        <w:ind w:firstLine="643" w:firstLineChars="200"/>
        <w:jc w:val="left"/>
        <w:rPr>
          <w:rFonts w:ascii="Times New Roman"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预算项目绩效目标</w:t>
      </w:r>
    </w:p>
    <w:p>
      <w:pPr>
        <w:ind w:firstLine="420" w:firstLineChars="200"/>
        <w:jc w:val="left"/>
      </w:pPr>
    </w:p>
    <w:p>
      <w:pPr>
        <w:ind w:firstLine="560" w:firstLineChars="200"/>
        <w:jc w:val="left"/>
        <w:rPr>
          <w:rFonts w:ascii="Times New Roman" w:hAnsi="宋体"/>
          <w:b/>
          <w:sz w:val="28"/>
        </w:rPr>
      </w:pPr>
      <w:r>
        <w:rPr>
          <w:rFonts w:ascii="方正仿宋_GBK" w:eastAsia="方正仿宋_GBK"/>
          <w:b/>
          <w:sz w:val="28"/>
        </w:rPr>
        <w:t>1</w:t>
      </w:r>
      <w:r>
        <w:rPr>
          <w:rFonts w:hint="eastAsia" w:ascii="方正仿宋_GBK" w:eastAsia="方正仿宋_GBK"/>
          <w:b/>
          <w:sz w:val="28"/>
        </w:rPr>
        <w:t>、医保局公益岗人员项目经费绩效目标表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w:t>
            </w:r>
            <w:r>
              <w:rPr>
                <w:rFonts w:ascii="方正书宋_GBK" w:eastAsia="方正书宋_GBK"/>
              </w:rPr>
              <w:t>6</w:t>
            </w:r>
            <w:r>
              <w:rPr>
                <w:rFonts w:hint="eastAsia" w:ascii="方正书宋_GBK" w:eastAsia="方正书宋_GBK"/>
              </w:rPr>
              <w:t>名公益岗位工作人员工资。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确保公益岗位工作人员按时保质保量完成自己的本职工作。</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根据人社部门核定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公益岗人员尽职尽责率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2</w:t>
      </w:r>
      <w:r>
        <w:rPr>
          <w:rFonts w:hint="eastAsia" w:ascii="方正仿宋_GBK" w:eastAsia="方正仿宋_GBK"/>
          <w:b/>
          <w:sz w:val="28"/>
        </w:rPr>
        <w:t>、医保基金引入第三方监督经费绩效目标表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引入第三方监督医保基金。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确保医疗基金运行安全，打击欺诈骗保行为。</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抽查病例份数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引入第三方监督检查病例数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执行医疗保险基金监督管理率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执行医疗保险基金监督管理率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委托鉴定及时率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委托鉴定及时率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案例费用成本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每份案例费用</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欺诈骗保行为减少情况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欺诈骗保行为减少情况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明显减少</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服务对象中满意的数量占所有服务对象数量的比率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3</w:t>
      </w:r>
      <w:r>
        <w:rPr>
          <w:rFonts w:hint="eastAsia" w:ascii="方正仿宋_GBK" w:eastAsia="方正仿宋_GBK"/>
          <w:b/>
          <w:sz w:val="28"/>
        </w:rPr>
        <w:t>、医保局网络建设费用绩效目标表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保障两条专线正常使用。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确保医保正常运行。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专线网络使用数量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专线网络使用的数量</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业务处置完成率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业务处置完成率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预算实际支出</w:t>
            </w:r>
          </w:p>
        </w:tc>
        <w:tc>
          <w:tcPr>
            <w:tcW w:w="2551" w:type="dxa"/>
            <w:vAlign w:val="center"/>
          </w:tcPr>
          <w:p>
            <w:pPr>
              <w:spacing w:line="300" w:lineRule="exact"/>
              <w:jc w:val="left"/>
              <w:rPr>
                <w:rFonts w:ascii="方正书宋_GBK" w:eastAsia="方正书宋_GBK"/>
              </w:rPr>
            </w:pPr>
            <w:r>
              <w:rPr>
                <w:rFonts w:ascii="方正书宋_GBK" w:eastAsia="方正书宋_GBK"/>
              </w:rPr>
              <w:t>1.96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4</w:t>
      </w:r>
      <w:r>
        <w:rPr>
          <w:rFonts w:hint="eastAsia" w:ascii="方正仿宋_GBK" w:eastAsia="方正仿宋_GBK"/>
          <w:b/>
          <w:sz w:val="28"/>
        </w:rPr>
        <w:t>、医疗保障综合事务经费绩效目标表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确保医保网络系统、特殊疾病评审、基金监管等工作运转正常。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保障医疗工作有序开展。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监管医疗机构数量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监管医疗机构的数量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医疗保障各项工作完成及时性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551" w:type="dxa"/>
            <w:vAlign w:val="center"/>
          </w:tcPr>
          <w:p>
            <w:pPr>
              <w:spacing w:line="300" w:lineRule="exact"/>
              <w:jc w:val="left"/>
              <w:rPr>
                <w:rFonts w:ascii="方正书宋_GBK" w:eastAsia="方正书宋_GBK"/>
              </w:rPr>
            </w:pPr>
            <w:r>
              <w:rPr>
                <w:rFonts w:ascii="方正书宋_GBK" w:eastAsia="方正书宋_GBK"/>
              </w:rPr>
              <w:t>15</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各项工作完成情况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5</w:t>
      </w:r>
      <w:r>
        <w:rPr>
          <w:rFonts w:hint="eastAsia" w:ascii="方正仿宋_GBK" w:eastAsia="方正仿宋_GBK"/>
          <w:b/>
          <w:sz w:val="28"/>
        </w:rPr>
        <w:t>、医保局公务用车购置经费绩效目标表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购买</w:t>
            </w:r>
            <w:r>
              <w:rPr>
                <w:rFonts w:ascii="方正书宋_GBK" w:eastAsia="方正书宋_GBK"/>
              </w:rPr>
              <w:t>1</w:t>
            </w:r>
            <w:r>
              <w:rPr>
                <w:rFonts w:hint="eastAsia" w:ascii="方正书宋_GBK" w:eastAsia="方正书宋_GBK"/>
              </w:rPr>
              <w:t>辆公务用车。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保证工作正常开展。</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购买公务用车数量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购买公务用车数量</w:t>
            </w:r>
          </w:p>
        </w:tc>
        <w:tc>
          <w:tcPr>
            <w:tcW w:w="2551"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辆</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保证监督检查所有定点医院、药店</w:t>
            </w:r>
            <w:r>
              <w:rPr>
                <w:rFonts w:ascii="方正书宋_GBK" w:eastAsia="方正书宋_GBK"/>
              </w:rPr>
              <w:t xml:space="preserve">  </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对两定点检查监督全覆盖</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公务用车购买及时性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公务用车购买及时性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及时购买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公务用车成本标准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公务用车成本标准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医疗保障工作完成提升情况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医疗保障工作完成提升情况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6</w:t>
      </w:r>
      <w:r>
        <w:rPr>
          <w:rFonts w:hint="eastAsia" w:ascii="方正仿宋_GBK" w:eastAsia="方正仿宋_GBK"/>
          <w:b/>
          <w:sz w:val="28"/>
        </w:rPr>
        <w:t>、组织药品集中采购工作专项宣传活动经费绩效目标表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印刷宣传资料，聘请媒体宣传，提高社会各界对药品集中采购政策的知晓率和认知度。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提升我县医疗保障宣传工作水平。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印制宣传品的数量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计划印制宣传彩页等宣传品数量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宣传目标完成率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宣传目标完成率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宣传活动完成及时性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宣传活动完成及时性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药品集中采购宣传总成本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药品集中采购宣传总成本</w:t>
            </w:r>
          </w:p>
        </w:tc>
        <w:tc>
          <w:tcPr>
            <w:tcW w:w="2551" w:type="dxa"/>
            <w:vAlign w:val="center"/>
          </w:tcPr>
          <w:p>
            <w:pPr>
              <w:spacing w:line="300" w:lineRule="exact"/>
              <w:jc w:val="left"/>
              <w:rPr>
                <w:rFonts w:ascii="方正书宋_GBK" w:eastAsia="方正书宋_GBK"/>
              </w:rPr>
            </w:pPr>
            <w:r>
              <w:rPr>
                <w:rFonts w:ascii="方正书宋_GBK" w:eastAsia="方正书宋_GBK"/>
              </w:rPr>
              <w:t>6</w:t>
            </w:r>
            <w:r>
              <w:rPr>
                <w:rFonts w:hint="eastAsia" w:ascii="方正书宋_GBK" w:eastAsia="方正书宋_GBK"/>
              </w:rPr>
              <w:t>万元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药品集中采购政策知晓率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7</w:t>
      </w:r>
      <w:r>
        <w:rPr>
          <w:rFonts w:hint="eastAsia" w:ascii="方正仿宋_GBK" w:eastAsia="方正仿宋_GBK"/>
          <w:b/>
          <w:sz w:val="28"/>
        </w:rPr>
        <w:t>、医保局租赁办公房费用绩效目标表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实现医保局集中办公，解决用房问题。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保障医保工作有序进行。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人均办公面积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平方米</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办公用房租金支付及时率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办公用房租赁标准</w:t>
            </w:r>
          </w:p>
        </w:tc>
        <w:tc>
          <w:tcPr>
            <w:tcW w:w="2551"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万元</w:t>
            </w:r>
            <w:r>
              <w:rPr>
                <w:rFonts w:ascii="方正书宋_GBK" w:eastAsia="方正书宋_GBK"/>
              </w:rPr>
              <w:t>/</w:t>
            </w:r>
            <w:r>
              <w:rPr>
                <w:rFonts w:hint="eastAsia" w:ascii="方正书宋_GBK" w:eastAsia="方正书宋_GBK"/>
              </w:rPr>
              <w:t>季度</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正常办公条件保障情况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保障机关工作正常开展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良好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机关工作人员对办公用房的满意度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8</w:t>
      </w:r>
      <w:r>
        <w:rPr>
          <w:rFonts w:hint="eastAsia" w:ascii="方正仿宋_GBK" w:eastAsia="方正仿宋_GBK"/>
          <w:b/>
          <w:sz w:val="28"/>
        </w:rPr>
        <w:t>、档案室维护经费绩效目标表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对收集的医疗保险档案材料进行分类归档整理，确保业务材料规范化、专业化。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w:t>
            </w:r>
            <w:r>
              <w:rPr>
                <w:rFonts w:ascii="方正书宋_GBK" w:eastAsia="方正书宋_GBK"/>
              </w:rPr>
              <w:t>2021</w:t>
            </w:r>
            <w:r>
              <w:rPr>
                <w:rFonts w:hint="eastAsia" w:ascii="方正书宋_GBK" w:eastAsia="方正书宋_GBK"/>
              </w:rPr>
              <w:t>年我单位档案室维修维护。</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职工医疗保险参保患者住院资料归档数量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档案归档完整、准确性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职工医疗保险参保患者住院资料归档完整、准确性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保存完整</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本年度基本医疗档案材料归档及时率</w:t>
            </w:r>
          </w:p>
        </w:tc>
        <w:tc>
          <w:tcPr>
            <w:tcW w:w="2551" w:type="dxa"/>
            <w:vAlign w:val="center"/>
          </w:tcPr>
          <w:p>
            <w:pPr>
              <w:spacing w:line="300" w:lineRule="exact"/>
              <w:jc w:val="left"/>
              <w:rPr>
                <w:rFonts w:ascii="方正书宋_GBK" w:eastAsia="方正书宋_GBK"/>
              </w:rPr>
            </w:pPr>
            <w:r>
              <w:rPr>
                <w:rFonts w:ascii="方正书宋_GBK" w:eastAsia="方正书宋_GBK"/>
              </w:rPr>
              <w:t>&gt;95%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档案归档平均成本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档案室档案归档平均成本</w:t>
            </w:r>
          </w:p>
        </w:tc>
        <w:tc>
          <w:tcPr>
            <w:tcW w:w="2551"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慢病资料借阅情况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为参保、报销人办理借阅等完成情况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参保患者查阅医疗档案满意度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9</w:t>
      </w:r>
      <w:r>
        <w:rPr>
          <w:rFonts w:hint="eastAsia" w:ascii="方正仿宋_GBK" w:eastAsia="方正仿宋_GBK"/>
          <w:b/>
          <w:sz w:val="28"/>
        </w:rPr>
        <w:t>、医保所劳务派遣人员项目经费绩效目标表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1</w:t>
            </w:r>
            <w:r>
              <w:rPr>
                <w:rFonts w:hint="eastAsia" w:ascii="方正书宋_GBK" w:eastAsia="方正书宋_GBK"/>
              </w:rPr>
              <w:t>名劳务派遣人员的工资，保障人员利益，使其更好的完成所承担的工作。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提高单位工作质量和效率，提高服务和工作水平，确保各项工作保质保量完成。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根据人社部门核定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10</w:t>
      </w:r>
      <w:r>
        <w:rPr>
          <w:rFonts w:hint="eastAsia" w:ascii="方正仿宋_GBK" w:eastAsia="方正仿宋_GBK"/>
          <w:b/>
          <w:sz w:val="28"/>
        </w:rPr>
        <w:t>、门诊特殊疾病评审鉴定工作专项经费绩效目标表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圆满完成本县城镇职工医疗门诊慢性疾病评审鉴定工作。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保证申报慢病患者及时享受门诊报销待遇。</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慢病资料评审份数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评审慢性病资料份数数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份</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慢病资料合格率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慢病资料合格率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门诊特殊疾病评定及时率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年度、季度门诊特殊疾病评定及时率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慢病资料评审标准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鉴定一份申报资料所需相关费用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评审工作认可度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门诊患者对慢病评审工作的认可度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对慢性病评审工作效率满意程度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11</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年省级城乡居民医保村级代办员补助资金绩效目标表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4</w:t>
            </w:r>
            <w:r>
              <w:rPr>
                <w:rFonts w:hint="eastAsia" w:ascii="方正书宋_GBK" w:eastAsia="方正书宋_GBK"/>
              </w:rPr>
              <w:t>名村级代办人员工资，保障人员利益，使其更好地完成承担的工作任务。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代办员实际出勤人数占应出勤人数的比例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根据人社部门核定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代办人员尽职尽责率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12</w:t>
      </w:r>
      <w:r>
        <w:rPr>
          <w:rFonts w:hint="eastAsia" w:ascii="方正仿宋_GBK" w:eastAsia="方正仿宋_GBK"/>
          <w:b/>
          <w:sz w:val="28"/>
        </w:rPr>
        <w:t>、医保中心劳务派遣人员项目经费绩效目标表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w:t>
            </w:r>
            <w:r>
              <w:rPr>
                <w:rFonts w:ascii="方正书宋_GBK" w:eastAsia="方正书宋_GBK"/>
              </w:rPr>
              <w:t>34</w:t>
            </w:r>
            <w:r>
              <w:rPr>
                <w:rFonts w:hint="eastAsia" w:ascii="方正书宋_GBK" w:eastAsia="方正书宋_GBK"/>
              </w:rPr>
              <w:t>名劳务派遣工资，保障人员利益，使其更好地完成承担的工作任务。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劳务派遣员出勤率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劳务派遣实际出勤人数占应出勤人数的比例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劳务费发放准确率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劳务派遣人员成功发放人员实发工资占应发比率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按月足额拨付劳务费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劳务派遣人员按月足额拨付劳务费</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个人核定工资数额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劳务派遣人员人社部门核定个人工资数额</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根据人社部门核定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劳务派遣人员尽职尽责率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13</w:t>
      </w:r>
      <w:r>
        <w:rPr>
          <w:rFonts w:hint="eastAsia" w:ascii="方正仿宋_GBK" w:eastAsia="方正仿宋_GBK"/>
          <w:b/>
          <w:sz w:val="28"/>
        </w:rPr>
        <w:t>、城乡医疗救助县级补助资金绩效目标表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确保建档立卡贫困人口</w:t>
            </w:r>
            <w:r>
              <w:rPr>
                <w:rFonts w:ascii="方正书宋_GBK" w:eastAsia="方正书宋_GBK"/>
              </w:rPr>
              <w:t>100%</w:t>
            </w:r>
            <w:r>
              <w:rPr>
                <w:rFonts w:hint="eastAsia" w:ascii="方正书宋_GBK" w:eastAsia="方正书宋_GBK"/>
              </w:rPr>
              <w:t>参保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建档立卡人员就医费用负担大幅度减轻，因病致贫、因病返贫得到有效解决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实际救助建档立卡贫困户、低保对象、五保对象、医疗支出困难对象的人数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49566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医疗救助费用结算率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资助对象医疗费用出院即报率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医疗救助补助及时率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参保资助对象参加基本医疗保险个人缴费部分及时救助率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对资助对象个人缴费部分资助标准</w:t>
            </w:r>
          </w:p>
        </w:tc>
        <w:tc>
          <w:tcPr>
            <w:tcW w:w="2551" w:type="dxa"/>
            <w:vAlign w:val="center"/>
          </w:tcPr>
          <w:p>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贫困户医疗救助政策知晓率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建档立卡贫困户医疗救助政策程度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14</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年中央医疗救助补助资金（第一批）绩效目标表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确保建档立卡贫困人口</w:t>
            </w:r>
            <w:r>
              <w:rPr>
                <w:rFonts w:ascii="方正书宋_GBK" w:eastAsia="方正书宋_GBK"/>
              </w:rPr>
              <w:t>100%</w:t>
            </w:r>
            <w:r>
              <w:rPr>
                <w:rFonts w:hint="eastAsia" w:ascii="方正书宋_GBK" w:eastAsia="方正书宋_GBK"/>
              </w:rPr>
              <w:t>参保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建档立卡人员就医费用负担大幅度减轻，因病致贫、因病返贫得到有效解决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实际救助建档立卡贫困户、低保对象、五保对象、医疗支出困难对象的人数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49566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医疗救助费用结算率率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资助对象医疗费用出院即报率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医疗救助补助及时率助</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参保资助对象参加基本医疗保险个人缴费部分及时救助率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对资助对象个人缴费部分资助标准</w:t>
            </w:r>
          </w:p>
        </w:tc>
        <w:tc>
          <w:tcPr>
            <w:tcW w:w="2551" w:type="dxa"/>
            <w:vAlign w:val="center"/>
          </w:tcPr>
          <w:p>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贫困户医疗救助政策知晓率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建档立卡贫困户医疗救助政策程度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15</w:t>
      </w:r>
      <w:r>
        <w:rPr>
          <w:rFonts w:hint="eastAsia" w:ascii="方正仿宋_GBK" w:eastAsia="方正仿宋_GBK"/>
          <w:b/>
          <w:sz w:val="28"/>
        </w:rPr>
        <w:t>、城乡居民意外伤害调查界定服务经费绩效目标表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城乡居民意外伤害调查界定。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界定意外伤害人次</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界定意外伤害人次</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界定意外伤害出勤率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界定意外伤害出勤率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意外伤害鉴定及时性</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及时鉴定</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界定意外伤害标准</w:t>
            </w:r>
          </w:p>
        </w:tc>
        <w:tc>
          <w:tcPr>
            <w:tcW w:w="2551" w:type="dxa"/>
            <w:vAlign w:val="center"/>
          </w:tcPr>
          <w:p>
            <w:pPr>
              <w:spacing w:line="300" w:lineRule="exact"/>
              <w:jc w:val="left"/>
              <w:rPr>
                <w:rFonts w:ascii="方正书宋_GBK" w:eastAsia="方正书宋_GBK"/>
              </w:rPr>
            </w:pPr>
            <w:r>
              <w:rPr>
                <w:rFonts w:ascii="方正书宋_GBK" w:eastAsia="方正书宋_GBK"/>
              </w:rPr>
              <w:t>209</w:t>
            </w:r>
            <w:r>
              <w:rPr>
                <w:rFonts w:hint="eastAsia" w:ascii="方正书宋_GBK" w:eastAsia="方正书宋_GBK"/>
              </w:rPr>
              <w:t>元</w:t>
            </w:r>
            <w:r>
              <w:rPr>
                <w:rFonts w:ascii="方正书宋_GBK" w:eastAsia="方正书宋_GBK"/>
              </w:rPr>
              <w:t>/</w:t>
            </w:r>
            <w:r>
              <w:rPr>
                <w:rFonts w:hint="eastAsia" w:ascii="方正书宋_GBK" w:eastAsia="方正书宋_GBK"/>
              </w:rPr>
              <w:t>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意外伤害鉴定提升情况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意外伤害鉴定提升情况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16</w:t>
      </w:r>
      <w:r>
        <w:rPr>
          <w:rFonts w:hint="eastAsia" w:ascii="方正仿宋_GBK" w:eastAsia="方正仿宋_GBK"/>
          <w:b/>
          <w:sz w:val="28"/>
        </w:rPr>
        <w:t>、曲阳县城乡居民医疗服务专项公用经费绩效目标表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有效减低城乡居民看病就医的经济负担，稳步提高城乡居民基本医疗保险参保率。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提高服务质量和效率，提高服务领导和工作水平，确保单位各事项工作保质保量完成</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保障单位日常工作运转时长</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保障单位日常工作运转时长</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小时</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城乡居民医疗参保率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城乡居民医疗参保率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按时间进度要求支付使用资金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资金支付时序进度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月度时序</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各项经费成本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保障日常工作正常运转各项经费成本</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小于等于核定数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政策宣传知晓率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城乡居民基本医疗保险相关政策知晓率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ind w:firstLine="560" w:firstLineChars="200"/>
        <w:jc w:val="left"/>
        <w:rPr>
          <w:rFonts w:ascii="Times New Roman" w:hAnsi="宋体"/>
          <w:b/>
          <w:sz w:val="28"/>
        </w:rPr>
      </w:pPr>
      <w:r>
        <w:rPr>
          <w:rFonts w:ascii="方正仿宋_GBK" w:eastAsia="方正仿宋_GBK"/>
          <w:b/>
          <w:sz w:val="28"/>
        </w:rPr>
        <w:t>17</w:t>
      </w:r>
      <w:r>
        <w:rPr>
          <w:rFonts w:hint="eastAsia" w:ascii="方正仿宋_GBK" w:eastAsia="方正仿宋_GBK"/>
          <w:b/>
          <w:sz w:val="28"/>
        </w:rPr>
        <w:t>、</w:t>
      </w:r>
      <w:r>
        <w:rPr>
          <w:rFonts w:ascii="方正仿宋_GBK" w:eastAsia="方正仿宋_GBK"/>
          <w:b/>
          <w:sz w:val="28"/>
        </w:rPr>
        <w:t>2021</w:t>
      </w:r>
      <w:r>
        <w:rPr>
          <w:rFonts w:hint="eastAsia" w:ascii="方正仿宋_GBK" w:eastAsia="方正仿宋_GBK"/>
          <w:b/>
          <w:sz w:val="28"/>
        </w:rPr>
        <w:t>年省级医疗救助补助资金绩效目标表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确保建档立卡贫困人口</w:t>
            </w:r>
            <w:r>
              <w:rPr>
                <w:rFonts w:ascii="方正书宋_GBK" w:eastAsia="方正书宋_GBK"/>
              </w:rPr>
              <w:t>100%</w:t>
            </w:r>
            <w:r>
              <w:rPr>
                <w:rFonts w:hint="eastAsia" w:ascii="方正书宋_GBK" w:eastAsia="方正书宋_GBK"/>
              </w:rPr>
              <w:t>参保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建档立卡人员就医费用负担大幅度减轻，因病致贫、因病返贫得到有效解决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医疗救助人次数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实际救助建档立卡贫困户、低保对象、五保对象、医疗支出困难对象的人数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49566</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医疗救助费用结算率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资助对象医疗费用出院即报率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医疗救助补助及时率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参保资助对象参加基本医疗保险个人缴费部分及时救助率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方正书宋_GBK" w:eastAsia="方正书宋_GBK"/>
              </w:rPr>
            </w:p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贫困人口人均补助标准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对资助对象个人缴费部分资助标准</w:t>
            </w:r>
          </w:p>
        </w:tc>
        <w:tc>
          <w:tcPr>
            <w:tcW w:w="2551" w:type="dxa"/>
            <w:vAlign w:val="center"/>
          </w:tcPr>
          <w:p>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元</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贫困户医疗救助政策知晓率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建档立卡贫困户医疗救助政策程度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医疗救助对象满意度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通过问卷调查，满意和较满意的服务对象占全部调研服务对象的比例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jc w:val="left"/>
      </w:pPr>
    </w:p>
    <w:p>
      <w:pPr>
        <w:spacing w:beforeLines="50" w:afterLines="50"/>
        <w:ind w:firstLine="640" w:firstLineChars="200"/>
        <w:jc w:val="left"/>
        <w:outlineLvl w:val="2"/>
        <w:rPr>
          <w:rFonts w:ascii="Times New Roman" w:hAnsi="宋体"/>
          <w:sz w:val="32"/>
        </w:rPr>
      </w:pPr>
      <w:bookmarkStart w:id="5" w:name="_Toc65166654"/>
      <w:r>
        <w:rPr>
          <w:rFonts w:hint="eastAsia" w:ascii="黑体" w:eastAsia="黑体"/>
          <w:sz w:val="32"/>
        </w:rPr>
        <w:t>六、政府采购预算情况</w:t>
      </w:r>
      <w:bookmarkEnd w:id="5"/>
    </w:p>
    <w:p>
      <w:pPr>
        <w:spacing w:line="500" w:lineRule="exact"/>
        <w:ind w:firstLine="560" w:firstLineChars="200"/>
        <w:jc w:val="left"/>
        <w:rPr>
          <w:rFonts w:ascii="Times New Roman" w:hAnsi="宋体"/>
          <w:sz w:val="28"/>
        </w:rPr>
      </w:pPr>
      <w:r>
        <w:rPr>
          <w:rFonts w:ascii="Times New Roman" w:eastAsia="方正仿宋_GBK"/>
          <w:sz w:val="28"/>
        </w:rPr>
        <w:t>2021</w:t>
      </w:r>
      <w:r>
        <w:rPr>
          <w:rFonts w:hint="eastAsia" w:ascii="Times New Roman" w:eastAsia="方正仿宋_GBK"/>
          <w:sz w:val="28"/>
        </w:rPr>
        <w:t>年，曲阳县医疗保障局安排政府采购预算</w:t>
      </w:r>
      <w:r>
        <w:rPr>
          <w:rFonts w:ascii="Times New Roman" w:eastAsia="方正仿宋_GBK"/>
          <w:sz w:val="28"/>
        </w:rPr>
        <w:t>306000.00</w:t>
      </w:r>
      <w:r>
        <w:rPr>
          <w:rFonts w:hint="eastAsia" w:ascii="Times New Roman" w:eastAsia="方正仿宋_GBK"/>
          <w:sz w:val="28"/>
        </w:rPr>
        <w:t>元。</w:t>
      </w:r>
    </w:p>
    <w:p>
      <w:pPr>
        <w:jc w:val="center"/>
        <w:rPr>
          <w:rFonts w:ascii="Times New Roman"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w:t>
            </w:r>
            <w:r>
              <w:rPr>
                <w:rFonts w:hint="eastAsia" w:ascii="方正小标宋_GBK" w:eastAsia="方正小标宋_GBK"/>
                <w:sz w:val="24"/>
              </w:rPr>
              <w:t>曲阳县医疗保障局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306000.00</w:t>
            </w:r>
          </w:p>
        </w:tc>
        <w:tc>
          <w:tcPr>
            <w:tcW w:w="1134" w:type="dxa"/>
            <w:vAlign w:val="center"/>
          </w:tcPr>
          <w:p>
            <w:pPr>
              <w:spacing w:line="300" w:lineRule="exact"/>
              <w:jc w:val="right"/>
              <w:rPr>
                <w:rFonts w:ascii="方正书宋_GBK" w:eastAsia="方正书宋_GBK"/>
                <w:b/>
              </w:rPr>
            </w:pPr>
            <w:r>
              <w:rPr>
                <w:rFonts w:ascii="方正书宋_GBK" w:eastAsia="方正书宋_GBK"/>
                <w:b/>
              </w:rPr>
              <w:t>306000.00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曲阳县医疗保障局小计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210000.00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210000.00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医保局公务用车购置经费</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轿车</w:t>
            </w:r>
          </w:p>
        </w:tc>
        <w:tc>
          <w:tcPr>
            <w:tcW w:w="1531" w:type="dxa"/>
            <w:vAlign w:val="center"/>
          </w:tcPr>
          <w:p>
            <w:pPr>
              <w:spacing w:line="300" w:lineRule="exact"/>
              <w:jc w:val="left"/>
              <w:rPr>
                <w:rFonts w:ascii="方正书宋_GBK" w:eastAsia="方正书宋_GBK"/>
              </w:rPr>
            </w:pPr>
            <w:r>
              <w:rPr>
                <w:rFonts w:ascii="方正书宋_GBK" w:eastAsia="方正书宋_GBK"/>
              </w:rPr>
              <w:t>A02030501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辆</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r>
              <w:rPr>
                <w:rFonts w:ascii="方正书宋_GBK" w:eastAsia="方正书宋_GBK"/>
              </w:rPr>
              <w:t>120000.00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医疗保障综合事务经费</w:t>
            </w:r>
          </w:p>
        </w:tc>
        <w:tc>
          <w:tcPr>
            <w:tcW w:w="1134" w:type="dxa"/>
            <w:vAlign w:val="center"/>
          </w:tcPr>
          <w:p>
            <w:pPr>
              <w:spacing w:line="300" w:lineRule="exact"/>
              <w:jc w:val="right"/>
              <w:rPr>
                <w:rFonts w:ascii="方正书宋_GBK" w:eastAsia="方正书宋_GBK"/>
              </w:rPr>
            </w:pPr>
            <w:r>
              <w:rPr>
                <w:rFonts w:ascii="方正书宋_GBK" w:eastAsia="方正书宋_GBK"/>
              </w:rPr>
              <w:t>150000.00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r>
              <w:rPr>
                <w:rFonts w:ascii="方正书宋_GBK" w:eastAsia="方正书宋_GBK"/>
              </w:rPr>
              <w:t>40000.00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组织药品集中采购工作专项宣传活动经费</w:t>
            </w:r>
          </w:p>
        </w:tc>
        <w:tc>
          <w:tcPr>
            <w:tcW w:w="1134" w:type="dxa"/>
            <w:vAlign w:val="center"/>
          </w:tcPr>
          <w:p>
            <w:pPr>
              <w:spacing w:line="300" w:lineRule="exact"/>
              <w:jc w:val="right"/>
              <w:rPr>
                <w:rFonts w:ascii="方正书宋_GBK" w:eastAsia="方正书宋_GBK"/>
              </w:rPr>
            </w:pPr>
            <w:r>
              <w:rPr>
                <w:rFonts w:ascii="方正书宋_GBK" w:eastAsia="方正书宋_GBK"/>
              </w:rPr>
              <w:t>60000.00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r>
              <w:rPr>
                <w:rFonts w:ascii="方正书宋_GBK" w:eastAsia="方正书宋_GBK"/>
              </w:rPr>
              <w:t>50000.00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曲阳县医疗保险所小计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27000.00</w:t>
            </w:r>
          </w:p>
        </w:tc>
        <w:tc>
          <w:tcPr>
            <w:tcW w:w="1134" w:type="dxa"/>
            <w:vAlign w:val="center"/>
          </w:tcPr>
          <w:p>
            <w:pPr>
              <w:spacing w:line="300" w:lineRule="exact"/>
              <w:jc w:val="right"/>
              <w:rPr>
                <w:rFonts w:ascii="方正书宋_GBK" w:eastAsia="方正书宋_GBK"/>
                <w:b/>
              </w:rPr>
            </w:pPr>
            <w:r>
              <w:rPr>
                <w:rFonts w:ascii="方正书宋_GBK" w:eastAsia="方正书宋_GBK"/>
                <w:b/>
              </w:rPr>
              <w:t>27000.00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50900.00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50900.00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50900.00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档案室维护经费</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r>
              <w:rPr>
                <w:rFonts w:ascii="方正书宋_GBK" w:eastAsia="方正书宋_GBK"/>
              </w:rPr>
              <w:t>5000.00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门诊特殊疾病评审鉴定工作专项经费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20000.00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r>
              <w:rPr>
                <w:rFonts w:ascii="方正书宋_GBK" w:eastAsia="方正书宋_GBK"/>
              </w:rPr>
              <w:t>10000.00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曲阳县城乡居民基本医疗保险管理服务中心小计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69000.00</w:t>
            </w:r>
          </w:p>
        </w:tc>
        <w:tc>
          <w:tcPr>
            <w:tcW w:w="1134" w:type="dxa"/>
            <w:vAlign w:val="center"/>
          </w:tcPr>
          <w:p>
            <w:pPr>
              <w:spacing w:line="300" w:lineRule="exact"/>
              <w:jc w:val="right"/>
              <w:rPr>
                <w:rFonts w:ascii="方正书宋_GBK" w:eastAsia="方正书宋_GBK"/>
                <w:b/>
              </w:rPr>
            </w:pPr>
            <w:r>
              <w:rPr>
                <w:rFonts w:ascii="方正书宋_GBK" w:eastAsia="方正书宋_GBK"/>
                <w:b/>
              </w:rPr>
              <w:t>69000.00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r>
              <w:rPr>
                <w:rFonts w:ascii="方正书宋_GBK" w:eastAsia="方正书宋_GBK"/>
              </w:rPr>
              <w:t>6000.00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r>
              <w:rPr>
                <w:rFonts w:ascii="方正书宋_GBK" w:eastAsia="方正书宋_GBK"/>
              </w:rPr>
              <w:t>4500.00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日常公用类项目</w:t>
            </w:r>
          </w:p>
        </w:tc>
        <w:tc>
          <w:tcPr>
            <w:tcW w:w="1134" w:type="dxa"/>
            <w:vAlign w:val="center"/>
          </w:tcPr>
          <w:p>
            <w:pPr>
              <w:spacing w:line="300" w:lineRule="exact"/>
              <w:jc w:val="right"/>
              <w:rPr>
                <w:rFonts w:ascii="方正书宋_GBK" w:eastAsia="方正书宋_GBK"/>
              </w:rPr>
            </w:pPr>
            <w:r>
              <w:rPr>
                <w:rFonts w:ascii="方正书宋_GBK" w:eastAsia="方正书宋_GBK"/>
              </w:rPr>
              <w:t>23300.00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r>
              <w:rPr>
                <w:rFonts w:ascii="方正书宋_GBK" w:eastAsia="方正书宋_GBK"/>
              </w:rPr>
              <w:t>1500.00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曲阳县城乡居民医疗服务专项公用经费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100000.00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57000.00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w:t>
            </w:r>
          </w:p>
        </w:tc>
        <w:tc>
          <w:tcPr>
            <w:tcW w:w="1134" w:type="dxa"/>
            <w:vAlign w:val="center"/>
          </w:tcPr>
          <w:p>
            <w:pPr>
              <w:spacing w:line="300" w:lineRule="exact"/>
              <w:jc w:val="right"/>
              <w:rPr>
                <w:rFonts w:ascii="方正书宋_GBK" w:eastAsia="方正书宋_GBK"/>
              </w:rPr>
            </w:pPr>
            <w:r>
              <w:rPr>
                <w:rFonts w:ascii="方正书宋_GBK" w:eastAsia="方正书宋_GBK"/>
              </w:rPr>
              <w:t>57000.00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Lines="50" w:afterLines="50"/>
        <w:ind w:firstLine="640" w:firstLineChars="200"/>
        <w:jc w:val="left"/>
        <w:outlineLvl w:val="2"/>
        <w:rPr>
          <w:rFonts w:ascii="Times New Roman" w:hAnsi="宋体"/>
          <w:sz w:val="32"/>
        </w:rPr>
      </w:pPr>
      <w:bookmarkStart w:id="6" w:name="_Toc65166655"/>
      <w:r>
        <w:rPr>
          <w:rFonts w:hint="eastAsia" w:ascii="黑体" w:hAnsi="黑体" w:eastAsia="黑体"/>
          <w:sz w:val="32"/>
        </w:rPr>
        <w:t>七、国有资产信息</w:t>
      </w:r>
      <w:bookmarkEnd w:id="6"/>
    </w:p>
    <w:p>
      <w:pPr>
        <w:spacing w:line="500" w:lineRule="exact"/>
        <w:ind w:firstLine="560" w:firstLineChars="200"/>
        <w:jc w:val="left"/>
        <w:rPr>
          <w:rFonts w:ascii="Times New Roman" w:hAnsi="宋体"/>
          <w:sz w:val="28"/>
        </w:rPr>
      </w:pPr>
      <w:r>
        <w:rPr>
          <w:rFonts w:hint="eastAsia" w:ascii="Times New Roman" w:eastAsia="方正仿宋_GBK"/>
          <w:sz w:val="28"/>
        </w:rPr>
        <w:t>曲阳县医疗保障局（含所属单位）上年末固定资产金额为</w:t>
      </w:r>
      <w:r>
        <w:rPr>
          <w:rFonts w:ascii="Times New Roman" w:eastAsia="方正仿宋_GBK"/>
          <w:sz w:val="28"/>
        </w:rPr>
        <w:t>0.00</w:t>
      </w:r>
      <w:r>
        <w:rPr>
          <w:rFonts w:hint="eastAsia" w:ascii="Times New Roman" w:eastAsia="方正仿宋_GBK"/>
          <w:sz w:val="28"/>
        </w:rPr>
        <w:t>元（详见下表）。本年度拟购置固定资产总额为</w:t>
      </w:r>
      <w:r>
        <w:rPr>
          <w:rFonts w:ascii="Times New Roman" w:eastAsia="方正仿宋_GBK"/>
          <w:sz w:val="28"/>
        </w:rPr>
        <w:t>120000</w:t>
      </w:r>
      <w:r>
        <w:rPr>
          <w:rFonts w:hint="eastAsia" w:ascii="Times New Roman" w:eastAsia="方正仿宋_GBK"/>
          <w:sz w:val="28"/>
        </w:rPr>
        <w:t>元，主要为购置一辆公务用车，已按要求列入政府采购预算，详见政府采购预算表。</w:t>
      </w:r>
    </w:p>
    <w:p>
      <w:pPr>
        <w:spacing w:line="500" w:lineRule="exact"/>
        <w:ind w:firstLine="560" w:firstLineChars="200"/>
        <w:jc w:val="left"/>
        <w:rPr>
          <w:rFonts w:ascii="Times New Roman" w:hAnsi="宋体"/>
          <w:sz w:val="28"/>
        </w:rPr>
      </w:pPr>
    </w:p>
    <w:p>
      <w:pPr>
        <w:jc w:val="center"/>
        <w:rPr>
          <w:rFonts w:ascii="Times New Roman"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473</w:t>
            </w:r>
            <w:r>
              <w:rPr>
                <w:rFonts w:hint="eastAsia" w:ascii="方正小标宋_GBK" w:eastAsia="方正小标宋_GBK"/>
                <w:sz w:val="24"/>
              </w:rPr>
              <w:t>曲阳县医疗保障局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w:t>
            </w:r>
            <w:r>
              <w:rPr>
                <w:rFonts w:hint="eastAsia" w:ascii="方正小标宋_GBK" w:eastAsia="方正小标宋_GBK"/>
                <w:sz w:val="24"/>
              </w:rPr>
              <w:t>年</w:t>
            </w:r>
            <w:r>
              <w:rPr>
                <w:rFonts w:ascii="方正小标宋_GBK" w:eastAsia="方正小标宋_GBK"/>
                <w:sz w:val="24"/>
              </w:rPr>
              <w:t>12</w:t>
            </w:r>
            <w:r>
              <w:rPr>
                <w:rFonts w:hint="eastAsia" w:ascii="方正小标宋_GBK" w:eastAsia="方正小标宋_GBK"/>
                <w:sz w:val="24"/>
              </w:rPr>
              <w:t>月</w:t>
            </w:r>
            <w:r>
              <w:rPr>
                <w:rFonts w:ascii="方正小标宋_GBK" w:eastAsia="方正小标宋_GBK"/>
                <w:sz w:val="24"/>
              </w:rPr>
              <w:t>31</w:t>
            </w:r>
            <w:r>
              <w:rPr>
                <w:rFonts w:hint="eastAsia"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vAlign w:val="center"/>
          </w:tcPr>
          <w:p>
            <w:pPr>
              <w:spacing w:line="300" w:lineRule="exact"/>
              <w:jc w:val="center"/>
              <w:rPr>
                <w:rFonts w:ascii="方正书宋_GBK" w:eastAsia="方正书宋_GBK"/>
              </w:rPr>
            </w:pPr>
          </w:p>
        </w:tc>
        <w:tc>
          <w:tcPr>
            <w:tcW w:w="2835" w:type="dxa"/>
            <w:vAlign w:val="center"/>
          </w:tcPr>
          <w:p>
            <w:pPr>
              <w:spacing w:line="300" w:lineRule="exact"/>
              <w:jc w:val="right"/>
              <w:rPr>
                <w:rFonts w:ascii="方正书宋_GBK" w:eastAsia="方正书宋_GBK"/>
              </w:rPr>
            </w:pPr>
          </w:p>
        </w:tc>
      </w:tr>
    </w:tbl>
    <w:p>
      <w:pPr>
        <w:ind w:firstLine="420" w:firstLineChars="200"/>
        <w:jc w:val="left"/>
        <w:rPr>
          <w:rFonts w:ascii="Times New Roman" w:hAnsi="宋体"/>
        </w:rPr>
      </w:pPr>
      <w:r>
        <w:rPr>
          <w:rFonts w:hint="eastAsia" w:ascii="方正书宋_GBK" w:eastAsia="方正书宋_GBK"/>
        </w:rPr>
        <w:t>注：无固定资产占用情况，空表列示。</w:t>
      </w:r>
    </w:p>
    <w:p>
      <w:pPr>
        <w:spacing w:beforeLines="50" w:afterLines="50"/>
        <w:ind w:firstLine="640" w:firstLineChars="200"/>
        <w:jc w:val="left"/>
        <w:outlineLvl w:val="2"/>
        <w:rPr>
          <w:rFonts w:ascii="Times New Roman" w:hAnsi="宋体"/>
          <w:sz w:val="32"/>
        </w:rPr>
      </w:pPr>
      <w:bookmarkStart w:id="7" w:name="_Toc65166656"/>
      <w:r>
        <w:rPr>
          <w:rFonts w:hint="eastAsia" w:ascii="黑体" w:hAnsi="黑体" w:eastAsia="黑体"/>
          <w:sz w:val="32"/>
        </w:rPr>
        <w:t>八、名词解释</w:t>
      </w:r>
      <w:bookmarkEnd w:id="7"/>
    </w:p>
    <w:p>
      <w:pPr>
        <w:spacing w:line="500" w:lineRule="exact"/>
        <w:ind w:firstLine="560" w:firstLineChars="200"/>
        <w:jc w:val="left"/>
        <w:rPr>
          <w:rFonts w:ascii="Times New Roman" w:hAnsi="宋体"/>
          <w:sz w:val="28"/>
        </w:rPr>
      </w:pPr>
      <w:r>
        <w:rPr>
          <w:rFonts w:ascii="Times New Roman" w:eastAsia="方正仿宋_GBK"/>
          <w:sz w:val="28"/>
        </w:rPr>
        <w:t>1</w:t>
      </w:r>
      <w:r>
        <w:rPr>
          <w:rFonts w:hint="eastAsia" w:ascii="Times New Roman" w:eastAsia="方正仿宋_GBK"/>
          <w:sz w:val="28"/>
        </w:rPr>
        <w:t>、</w:t>
      </w:r>
      <w:r>
        <w:rPr>
          <w:rFonts w:hint="eastAsia" w:ascii="Times New Roman" w:eastAsia="方正仿宋_GBK"/>
          <w:b/>
          <w:sz w:val="28"/>
        </w:rPr>
        <w:t>一般公共预算拨款收入：</w:t>
      </w:r>
      <w:r>
        <w:rPr>
          <w:rFonts w:hint="eastAsia" w:ascii="Times New Roman" w:eastAsia="方正仿宋_GBK"/>
          <w:sz w:val="28"/>
        </w:rPr>
        <w:t>指县级财政当年拨付的资金。</w:t>
      </w:r>
    </w:p>
    <w:p>
      <w:pPr>
        <w:spacing w:line="500" w:lineRule="exact"/>
        <w:ind w:firstLine="560" w:firstLineChars="200"/>
        <w:jc w:val="left"/>
        <w:rPr>
          <w:rFonts w:ascii="Times New Roman" w:hAnsi="宋体"/>
          <w:sz w:val="28"/>
        </w:rPr>
      </w:pPr>
      <w:r>
        <w:rPr>
          <w:rFonts w:ascii="Times New Roman" w:eastAsia="方正仿宋_GBK"/>
          <w:sz w:val="28"/>
        </w:rPr>
        <w:t>2</w:t>
      </w:r>
      <w:r>
        <w:rPr>
          <w:rFonts w:hint="eastAsia" w:ascii="Times New Roman" w:eastAsia="方正仿宋_GBK"/>
          <w:sz w:val="28"/>
        </w:rPr>
        <w:t>、</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ascii="Times New Roman" w:eastAsia="方正仿宋_GBK"/>
          <w:sz w:val="28"/>
        </w:rPr>
        <w:t>3</w:t>
      </w:r>
      <w:r>
        <w:rPr>
          <w:rFonts w:hint="eastAsia" w:ascii="Times New Roman" w:eastAsia="方正仿宋_GBK"/>
          <w:sz w:val="28"/>
        </w:rPr>
        <w:t>、</w:t>
      </w:r>
      <w:r>
        <w:rPr>
          <w:rFonts w:hint="eastAsia" w:ascii="Times New Roman" w:eastAsia="方正仿宋_GBK"/>
          <w:b/>
          <w:sz w:val="28"/>
        </w:rPr>
        <w:t>其他收入：</w:t>
      </w:r>
      <w:r>
        <w:rPr>
          <w:rFonts w:hint="eastAsia" w:ascii="Times New Roman" w:eastAsia="方正仿宋_GBK"/>
          <w:sz w:val="28"/>
        </w:rPr>
        <w:t>指除</w:t>
      </w:r>
      <w:r>
        <w:rPr>
          <w:rFonts w:ascii="Times New Roman" w:eastAsia="方正仿宋_GBK"/>
          <w:sz w:val="28"/>
        </w:rPr>
        <w:t>“</w:t>
      </w:r>
      <w:r>
        <w:rPr>
          <w:rFonts w:hint="eastAsia" w:ascii="Times New Roman" w:eastAsia="方正仿宋_GBK"/>
          <w:sz w:val="28"/>
        </w:rPr>
        <w:t>一般公共预算拨款收入</w:t>
      </w:r>
      <w:r>
        <w:rPr>
          <w:rFonts w:ascii="Times New Roman" w:eastAsia="方正仿宋_GBK"/>
          <w:sz w:val="28"/>
        </w:rPr>
        <w:t>”</w:t>
      </w:r>
      <w:r>
        <w:rPr>
          <w:rFonts w:hint="eastAsia" w:ascii="Times New Roman" w:eastAsia="方正仿宋_GBK"/>
          <w:sz w:val="28"/>
        </w:rPr>
        <w:t>、</w:t>
      </w:r>
      <w:r>
        <w:rPr>
          <w:rFonts w:ascii="Times New Roman" w:eastAsia="方正仿宋_GBK"/>
          <w:sz w:val="28"/>
        </w:rPr>
        <w:t>“</w:t>
      </w:r>
      <w:r>
        <w:rPr>
          <w:rFonts w:hint="eastAsia" w:ascii="Times New Roman" w:eastAsia="方正仿宋_GBK"/>
          <w:sz w:val="28"/>
        </w:rPr>
        <w:t>事业收入</w:t>
      </w:r>
      <w:r>
        <w:rPr>
          <w:rFont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ascii="Times New Roman" w:eastAsia="方正仿宋_GBK"/>
          <w:sz w:val="28"/>
        </w:rPr>
        <w:t>4</w:t>
      </w:r>
      <w:r>
        <w:rPr>
          <w:rFonts w:hint="eastAsia" w:ascii="Times New Roman" w:eastAsia="方正仿宋_GBK"/>
          <w:sz w:val="28"/>
        </w:rPr>
        <w:t>、</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ascii="Times New Roman" w:eastAsia="方正仿宋_GBK"/>
          <w:sz w:val="28"/>
        </w:rPr>
        <w:t>5</w:t>
      </w:r>
      <w:r>
        <w:rPr>
          <w:rFonts w:hint="eastAsia" w:ascii="Times New Roman" w:eastAsia="方正仿宋_GBK"/>
          <w:sz w:val="28"/>
        </w:rPr>
        <w:t>、</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ascii="Times New Roman" w:eastAsia="方正仿宋_GBK"/>
          <w:sz w:val="28"/>
        </w:rPr>
        <w:t>6</w:t>
      </w:r>
      <w:r>
        <w:rPr>
          <w:rFonts w:hint="eastAsia" w:ascii="Times New Roman" w:eastAsia="方正仿宋_GBK"/>
          <w:sz w:val="28"/>
        </w:rPr>
        <w:t>、</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ascii="Times New Roman" w:eastAsia="方正仿宋_GBK"/>
          <w:sz w:val="28"/>
        </w:rPr>
        <w:t>7</w:t>
      </w:r>
      <w:r>
        <w:rPr>
          <w:rFonts w:hint="eastAsia" w:ascii="Times New Roman" w:eastAsia="方正仿宋_GBK"/>
          <w:sz w:val="28"/>
        </w:rPr>
        <w:t>、</w:t>
      </w:r>
      <w:r>
        <w:rPr>
          <w:rFonts w:ascii="Times New Roman" w:eastAsia="方正仿宋_GBK"/>
          <w:b/>
          <w:sz w:val="28"/>
        </w:rPr>
        <w:t>“</w:t>
      </w:r>
      <w:r>
        <w:rPr>
          <w:rFonts w:hint="eastAsia" w:ascii="Times New Roman" w:eastAsia="方正仿宋_GBK"/>
          <w:b/>
          <w:sz w:val="28"/>
        </w:rPr>
        <w:t>三公</w:t>
      </w:r>
      <w:r>
        <w:rPr>
          <w:rFont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纳入县级财政预算管理的</w:t>
      </w:r>
      <w:r>
        <w:rPr>
          <w:rFonts w:ascii="Times New Roman" w:eastAsia="方正仿宋_GBK"/>
          <w:sz w:val="28"/>
        </w:rPr>
        <w:t>“</w:t>
      </w:r>
      <w:r>
        <w:rPr>
          <w:rFonts w:hint="eastAsia" w:ascii="Times New Roman" w:eastAsia="方正仿宋_GBK"/>
          <w:sz w:val="28"/>
        </w:rPr>
        <w:t>三公</w:t>
      </w:r>
      <w:r>
        <w:rPr>
          <w:rFonts w:ascii="Times New Roman" w:eastAsia="方正仿宋_GBK"/>
          <w:sz w:val="28"/>
        </w:rPr>
        <w:t>”</w:t>
      </w:r>
      <w:r>
        <w:rPr>
          <w:rFonts w:hint="eastAsia" w:ascii="Times New Roman" w:eastAsia="方正仿宋_GBK"/>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ascii="Times New Roman" w:eastAsia="方正仿宋_GBK"/>
          <w:sz w:val="28"/>
        </w:rPr>
        <w:t>8</w:t>
      </w:r>
      <w:r>
        <w:rPr>
          <w:rFonts w:hint="eastAsia" w:ascii="Times New Roman" w:eastAsia="方正仿宋_GBK"/>
          <w:sz w:val="28"/>
        </w:rPr>
        <w:t>、</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ascii="Times New Roman" w:eastAsia="方正仿宋_GBK"/>
          <w:sz w:val="28"/>
        </w:rPr>
        <w:t>9</w:t>
      </w:r>
      <w:r>
        <w:rPr>
          <w:rFonts w:hint="eastAsia" w:ascii="Times New Roman" w:eastAsia="方正仿宋_GBK"/>
          <w:sz w:val="28"/>
        </w:rPr>
        <w:t>、</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ascii="Times New Roman" w:eastAsia="方正仿宋_GBK"/>
          <w:sz w:val="28"/>
        </w:rPr>
        <w:t>10</w:t>
      </w:r>
      <w:r>
        <w:rPr>
          <w:rFonts w:hint="eastAsia" w:ascii="Times New Roman" w:eastAsia="方正仿宋_GBK"/>
          <w:sz w:val="28"/>
        </w:rPr>
        <w:t>、</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Lines="50" w:afterLines="50"/>
        <w:ind w:firstLine="640" w:firstLineChars="200"/>
        <w:jc w:val="left"/>
        <w:outlineLvl w:val="2"/>
        <w:rPr>
          <w:rFonts w:ascii="Times New Roman" w:hAnsi="宋体"/>
          <w:sz w:val="32"/>
        </w:rPr>
      </w:pPr>
      <w:bookmarkStart w:id="8" w:name="_Toc65166657"/>
      <w:r>
        <w:rPr>
          <w:rFonts w:hint="eastAsia" w:ascii="黑体" w:hAnsi="黑体" w:eastAsia="黑体"/>
          <w:sz w:val="32"/>
        </w:rPr>
        <w:t>九、其他需要说明的事项</w:t>
      </w:r>
      <w:bookmarkEnd w:id="8"/>
    </w:p>
    <w:p>
      <w:pPr>
        <w:spacing w:line="500" w:lineRule="exact"/>
        <w:ind w:firstLine="560" w:firstLineChars="200"/>
        <w:jc w:val="left"/>
        <w:rPr>
          <w:rFonts w:ascii="Times New Roman" w:hAnsi="宋体"/>
          <w:sz w:val="28"/>
        </w:rPr>
      </w:pPr>
      <w:r>
        <w:rPr>
          <w:rFonts w:hint="eastAsia" w:ascii="Times New Roman" w:eastAsia="方正仿宋_GBK"/>
          <w:sz w:val="28"/>
        </w:rPr>
        <w:t>我部门无其他需要说明的事项。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ascii="方正小标宋_GBK" w:eastAsia="方正小标宋_GBK"/>
          <w:sz w:val="44"/>
        </w:rPr>
        <w:t xml:space="preserve"> </w:t>
      </w:r>
    </w:p>
    <w:p>
      <w:pPr>
        <w:jc w:val="center"/>
        <w:rPr>
          <w:rFonts w:ascii="Times New Roman" w:hAnsi="宋体"/>
          <w:sz w:val="44"/>
        </w:rPr>
      </w:pPr>
      <w:r>
        <w:rPr>
          <w:rFonts w:ascii="方正小标宋_GBK" w:eastAsia="方正小标宋_GBK"/>
          <w:sz w:val="44"/>
        </w:rPr>
        <w:t xml:space="preserve"> </w:t>
      </w:r>
    </w:p>
    <w:p>
      <w:pPr>
        <w:jc w:val="center"/>
        <w:rPr>
          <w:rFonts w:ascii="Times New Roman" w:hAnsi="宋体"/>
          <w:sz w:val="44"/>
        </w:rPr>
      </w:pPr>
      <w:r>
        <w:rPr>
          <w:rFonts w:ascii="方正小标宋_GBK" w:eastAsia="方正小标宋_GBK"/>
          <w:sz w:val="44"/>
        </w:rPr>
        <w:t xml:space="preserve"> </w:t>
      </w:r>
    </w:p>
    <w:p>
      <w:pPr>
        <w:jc w:val="center"/>
        <w:rPr>
          <w:rFonts w:ascii="Times New Roman" w:hAnsi="宋体"/>
          <w:sz w:val="44"/>
        </w:rPr>
      </w:pPr>
      <w:r>
        <w:rPr>
          <w:rFonts w:ascii="方正小标宋_GBK" w:eastAsia="方正小标宋_GBK"/>
          <w:sz w:val="44"/>
        </w:rPr>
        <w:t xml:space="preserve"> </w:t>
      </w:r>
    </w:p>
    <w:p>
      <w:pPr>
        <w:jc w:val="center"/>
        <w:rPr>
          <w:rFonts w:ascii="Times New Roman" w:hAnsi="宋体"/>
          <w:sz w:val="44"/>
        </w:rPr>
      </w:pPr>
      <w:r>
        <w:rPr>
          <w:rFonts w:ascii="方正小标宋_GBK" w:eastAsia="方正小标宋_GBK"/>
          <w:sz w:val="44"/>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roman"/>
    <w:pitch w:val="default"/>
    <w:sig w:usb0="00000000" w:usb1="00000000" w:usb2="00000010" w:usb3="00000000" w:csb0="00040000" w:csb1="00000000"/>
  </w:font>
  <w:font w:name="方正仿宋_GBK">
    <w:altName w:val="微软雅黑"/>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方正书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MjdkMzhkMGJkM2Q2YjMwMzJhZTI5YmQ1M2QyNDgifQ=="/>
  </w:docVars>
  <w:rsids>
    <w:rsidRoot w:val="00DD6E4C"/>
    <w:rsid w:val="00062607"/>
    <w:rsid w:val="00350BEA"/>
    <w:rsid w:val="004967C4"/>
    <w:rsid w:val="00513DBC"/>
    <w:rsid w:val="00667766"/>
    <w:rsid w:val="00952AB3"/>
    <w:rsid w:val="00DD6E4C"/>
    <w:rsid w:val="00ED059C"/>
    <w:rsid w:val="00FD2DE4"/>
    <w:rsid w:val="00FF1DCD"/>
    <w:rsid w:val="0E673BD8"/>
    <w:rsid w:val="0F54458B"/>
    <w:rsid w:val="2D1D0B88"/>
    <w:rsid w:val="2E5E7D7D"/>
    <w:rsid w:val="45C97EE7"/>
    <w:rsid w:val="547C136A"/>
    <w:rsid w:val="5C502577"/>
    <w:rsid w:val="641433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22</Pages>
  <Words>1912</Words>
  <Characters>10899</Characters>
  <Lines>0</Lines>
  <Paragraphs>0</Paragraphs>
  <TotalTime>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2021-02-26T08:08:00Z</dcterms:created>
  <dc:creator>ybs</dc:creator>
  <cp:lastModifiedBy>Ydh</cp:lastModifiedBy>
  <dcterms:modified xsi:type="dcterms:W3CDTF">2023-12-29T08:38:14Z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F6D7817B01A24DA5985969620A0486FA_13</vt:lpwstr>
  </property>
</Properties>
</file>